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2C" w:rsidRDefault="00E7552C">
      <w:pPr>
        <w:pStyle w:val="ConsPlusNormal"/>
        <w:jc w:val="right"/>
        <w:outlineLvl w:val="0"/>
      </w:pPr>
      <w:r>
        <w:t>Приложение N 2</w:t>
      </w:r>
    </w:p>
    <w:p w:rsidR="00E7552C" w:rsidRDefault="00E7552C">
      <w:pPr>
        <w:pStyle w:val="ConsPlusNormal"/>
        <w:jc w:val="right"/>
      </w:pPr>
      <w:r>
        <w:t>к Порядку</w:t>
      </w:r>
    </w:p>
    <w:p w:rsidR="00E7552C" w:rsidRDefault="00E7552C">
      <w:pPr>
        <w:pStyle w:val="ConsPlusNormal"/>
        <w:jc w:val="right"/>
      </w:pPr>
      <w:r>
        <w:t>предоставления за счет средств областного бюджета</w:t>
      </w:r>
    </w:p>
    <w:p w:rsidR="00E7552C" w:rsidRDefault="00E7552C">
      <w:pPr>
        <w:pStyle w:val="ConsPlusNormal"/>
        <w:jc w:val="right"/>
      </w:pPr>
      <w:r>
        <w:t>Томской области субсидий на возмещение части</w:t>
      </w:r>
    </w:p>
    <w:p w:rsidR="00E7552C" w:rsidRDefault="00E7552C">
      <w:pPr>
        <w:pStyle w:val="ConsPlusNormal"/>
        <w:jc w:val="right"/>
      </w:pPr>
      <w:r>
        <w:t>затрат, связанных с продовольственным обеспечением</w:t>
      </w:r>
    </w:p>
    <w:p w:rsidR="00E7552C" w:rsidRDefault="00E7552C">
      <w:pPr>
        <w:pStyle w:val="ConsPlusNormal"/>
        <w:jc w:val="right"/>
      </w:pPr>
      <w:r>
        <w:t>труднодоступных, отдаленных и малочисленных</w:t>
      </w:r>
    </w:p>
    <w:p w:rsidR="00E7552C" w:rsidRDefault="00E7552C">
      <w:pPr>
        <w:pStyle w:val="ConsPlusNormal"/>
        <w:jc w:val="right"/>
      </w:pPr>
      <w:r>
        <w:t>населенных пунктов Томской области</w:t>
      </w:r>
    </w:p>
    <w:p w:rsidR="00E7552C" w:rsidRDefault="00E7552C">
      <w:pPr>
        <w:pStyle w:val="ConsPlusNormal"/>
        <w:jc w:val="both"/>
      </w:pPr>
    </w:p>
    <w:p w:rsidR="00E7552C" w:rsidRDefault="00E7552C">
      <w:pPr>
        <w:pStyle w:val="ConsPlusTitle"/>
        <w:jc w:val="center"/>
      </w:pPr>
      <w:r>
        <w:t>МИНИМАЛЬНЫЙ ПЕРЕЧЕНЬ</w:t>
      </w:r>
    </w:p>
    <w:p w:rsidR="00E7552C" w:rsidRDefault="00E7552C">
      <w:pPr>
        <w:pStyle w:val="ConsPlusTitle"/>
        <w:jc w:val="center"/>
      </w:pPr>
      <w:r>
        <w:t>ТОВАРОВ ПЕРВОЙ НЕОБХОДИМОСТИ ДЛЯ РЕАЛИЗАЦИИ</w:t>
      </w:r>
    </w:p>
    <w:p w:rsidR="00E7552C" w:rsidRDefault="00E7552C">
      <w:pPr>
        <w:pStyle w:val="ConsPlusTitle"/>
        <w:jc w:val="center"/>
      </w:pPr>
      <w:r>
        <w:t>В МАЛОЧИСЛЕННЫХ, ТРУДНОДОСТУПНЫХ И ОТДАЛЕННЫХ</w:t>
      </w:r>
    </w:p>
    <w:p w:rsidR="00E7552C" w:rsidRDefault="00E7552C">
      <w:pPr>
        <w:pStyle w:val="ConsPlusTitle"/>
        <w:jc w:val="center"/>
      </w:pPr>
      <w:r>
        <w:t>НАСЕЛЕННЫХ ПУНКТОВ ТОМСКОЙ ОБЛАСТИ</w:t>
      </w:r>
    </w:p>
    <w:p w:rsidR="00E7552C" w:rsidRDefault="00E7552C">
      <w:pPr>
        <w:pStyle w:val="ConsPlusNormal"/>
        <w:jc w:val="both"/>
      </w:pPr>
    </w:p>
    <w:p w:rsidR="00E7552C" w:rsidRDefault="00E7552C">
      <w:pPr>
        <w:pStyle w:val="ConsPlusNormal"/>
        <w:ind w:firstLine="540"/>
        <w:jc w:val="both"/>
      </w:pPr>
      <w:r>
        <w:t>1. Хлеб.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2. Соль.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3. Сахар.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4. Мука.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5. Крупа (не менее трех наименований).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6. Макаронные изделия (не менее трех наименований).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7. Чай.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8. Масло растительное.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9. Кондитерские изделия.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10. Спички.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11. Моющие средства.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12. Одежда и обувь рабочие.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13. Чулочно-носочные изделия (детские и взрослые).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14. Посуда (стеклянная, металлическая, стальная, эмалированная).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15. Предметы санитарии и гигиены.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16. Канцелярские и школьно-письменные принадлежности (карандаши, ручки, тетради, линейки, клей, стержни).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17. Электротовары (электрические лампочки - не менее двух наименований, выключатели, розетки).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18. Мыло хозяйственное.</w:t>
      </w:r>
    </w:p>
    <w:p w:rsidR="00E7552C" w:rsidRDefault="00E7552C">
      <w:pPr>
        <w:pStyle w:val="ConsPlusNormal"/>
        <w:spacing w:before="220"/>
        <w:ind w:firstLine="540"/>
        <w:jc w:val="both"/>
      </w:pPr>
      <w:r>
        <w:t>19. Мыло туалетное.</w:t>
      </w:r>
    </w:p>
    <w:p w:rsidR="00E7552C" w:rsidRDefault="00E7552C">
      <w:pPr>
        <w:pStyle w:val="ConsPlusNormal"/>
      </w:pPr>
      <w:hyperlink r:id="rId4" w:history="1">
        <w:r>
          <w:rPr>
            <w:i/>
            <w:color w:val="0000FF"/>
          </w:rPr>
          <w:br/>
          <w:t xml:space="preserve">Постановление Администрации Томской области от 16.07.2019 N 259а "О предоставлении субсидии на возмещение части затрат, связанных с продовольственным обеспечением труднодоступных, отдаленных и малочисленных населенных пунктов Томской области" (вместе с "Порядком предоставления за счет средств областного бюджета субсидий на </w:t>
        </w:r>
        <w:r>
          <w:rPr>
            <w:i/>
            <w:color w:val="0000FF"/>
          </w:rPr>
          <w:lastRenderedPageBreak/>
          <w:t>возмещение части затрат, связанных с продовольственным обеспечением труднодоступных, отдаленных и малочисленных населенных пунктов Томской области")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271963" w:rsidRDefault="00271963">
      <w:bookmarkStart w:id="0" w:name="_GoBack"/>
      <w:bookmarkEnd w:id="0"/>
    </w:p>
    <w:sectPr w:rsidR="00271963" w:rsidSect="00E1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2C"/>
    <w:rsid w:val="00271963"/>
    <w:rsid w:val="00E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7457-0B2D-4F75-8396-87EEA29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7A27F856F78C21DC0C121F115C0C8AB20D6AAF137D961074C5E9DED50F613DD45CB4045C5ABC8B16D4704A7AB0B155C45307A56DF1DEAF72C0531Ef7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2019-07-29T08:15:00Z</dcterms:created>
  <dcterms:modified xsi:type="dcterms:W3CDTF">2019-07-29T08:15:00Z</dcterms:modified>
</cp:coreProperties>
</file>