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F4" w:rsidRDefault="00D2431A" w:rsidP="009A6DF4">
      <w:pPr>
        <w:pStyle w:val="a4"/>
        <w:ind w:right="-2" w:firstLine="709"/>
        <w:jc w:val="center"/>
        <w:rPr>
          <w:b/>
          <w:bCs/>
          <w:noProof/>
        </w:rPr>
      </w:pPr>
      <w:r>
        <w:rPr>
          <w:b/>
          <w:noProof/>
        </w:rPr>
        <w:t xml:space="preserve">Программа тренинга </w:t>
      </w:r>
      <w:r w:rsidRPr="00D2431A">
        <w:rPr>
          <w:b/>
          <w:bCs/>
          <w:noProof/>
        </w:rPr>
        <w:t>«Типология клиентов в продажах и переговорах»</w:t>
      </w:r>
    </w:p>
    <w:p w:rsidR="00D2431A" w:rsidRPr="00D2431A" w:rsidRDefault="00D2431A" w:rsidP="009A6DF4">
      <w:pPr>
        <w:pStyle w:val="a4"/>
        <w:ind w:right="-2" w:firstLine="709"/>
        <w:jc w:val="center"/>
        <w:rPr>
          <w:b/>
          <w:noProof/>
        </w:rPr>
      </w:pPr>
    </w:p>
    <w:p w:rsidR="009A6DF4" w:rsidRDefault="000432C0" w:rsidP="009A6DF4">
      <w:pPr>
        <w:pStyle w:val="a4"/>
        <w:ind w:right="-2" w:firstLine="709"/>
        <w:jc w:val="center"/>
        <w:rPr>
          <w:rFonts w:eastAsia="Calibri"/>
          <w:b/>
          <w:bCs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31AF001" wp14:editId="1B7653A5">
            <wp:simplePos x="0" y="0"/>
            <wp:positionH relativeFrom="column">
              <wp:posOffset>-209550</wp:posOffset>
            </wp:positionH>
            <wp:positionV relativeFrom="paragraph">
              <wp:posOffset>44450</wp:posOffset>
            </wp:positionV>
            <wp:extent cx="2966720" cy="1977390"/>
            <wp:effectExtent l="0" t="0" r="5080" b="3810"/>
            <wp:wrapSquare wrapText="bothSides"/>
            <wp:docPr id="1" name="Рисунок 1" descr="C:\Users\shipulin\Desktop\Тренинг 24.09.2018\KUZ_6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pulin\Desktop\Тренинг 24.09.2018\KUZ_6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DF4" w:rsidRDefault="009A6DF4" w:rsidP="009A6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2431A" w:rsidRDefault="00D2431A" w:rsidP="009A6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2431A" w:rsidRDefault="00D2431A" w:rsidP="009A6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2431A" w:rsidRDefault="00D2431A" w:rsidP="009A6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2431A" w:rsidRDefault="00D2431A" w:rsidP="009A6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2431A" w:rsidRDefault="00D2431A" w:rsidP="009A6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2431A" w:rsidRDefault="00D2431A" w:rsidP="009A6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2431A" w:rsidRDefault="00D2431A" w:rsidP="009A6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2431A" w:rsidRDefault="00D2431A" w:rsidP="009A6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2431A" w:rsidRDefault="00D2431A" w:rsidP="009A6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2431A" w:rsidRDefault="00D2431A" w:rsidP="009A6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D2431A" w:rsidRDefault="00D2431A" w:rsidP="009A6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A6DF4" w:rsidRDefault="009A6DF4" w:rsidP="009A6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Тренинг адресован специалистам по продажам и переговорам (менеджеры, продавцы, торговые агенты, администраторы, сотрудники отделов по работе с претензиями/конфликтами). </w:t>
      </w:r>
    </w:p>
    <w:p w:rsidR="00D2431A" w:rsidRDefault="00D2431A" w:rsidP="009A6D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A6DF4" w:rsidRDefault="009A6DF4" w:rsidP="009A6D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По итогам тренинга участники научатся:</w:t>
      </w:r>
    </w:p>
    <w:p w:rsidR="009A6DF4" w:rsidRDefault="009A6DF4" w:rsidP="009A6DF4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Быстро определять тип клиента при первой встрече или первом звонке.</w:t>
      </w:r>
    </w:p>
    <w:p w:rsidR="009A6DF4" w:rsidRDefault="009A6DF4" w:rsidP="009A6DF4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Подбирать метод работы с каждым клиентом, экономя время обеих сторон.</w:t>
      </w:r>
    </w:p>
    <w:p w:rsidR="009A6DF4" w:rsidRDefault="009A6DF4" w:rsidP="009A6DF4">
      <w:pPr>
        <w:pStyle w:val="a6"/>
        <w:numPr>
          <w:ilvl w:val="0"/>
          <w:numId w:val="1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Устанавливать доверительные, плодотворные отношения с каждым, и покорять сердца даже самых непростых клиентов.</w:t>
      </w:r>
    </w:p>
    <w:p w:rsidR="00D2431A" w:rsidRDefault="00D2431A" w:rsidP="009A6D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</w:p>
    <w:p w:rsidR="009A6DF4" w:rsidRDefault="009A6DF4" w:rsidP="009A6D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В программе тренинга:</w:t>
      </w:r>
    </w:p>
    <w:p w:rsidR="009A6DF4" w:rsidRDefault="009A6DF4" w:rsidP="009A6D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Блок 1. Типология клиентов.</w:t>
      </w:r>
    </w:p>
    <w:p w:rsidR="009A6DF4" w:rsidRDefault="009A6DF4" w:rsidP="009A6DF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Типы клиентов, их особенности и маркеры поведения.</w:t>
      </w:r>
    </w:p>
    <w:p w:rsidR="009A6DF4" w:rsidRDefault="009A6DF4" w:rsidP="009A6DF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Процесс формирования разных типов личности, обоснование их поведения и реакций.</w:t>
      </w:r>
    </w:p>
    <w:p w:rsidR="009A6DF4" w:rsidRDefault="009A6DF4" w:rsidP="009A6DF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Базовые потребности каждого типа личности во взаимодействии с </w:t>
      </w:r>
      <w:proofErr w:type="gramStart"/>
      <w:r>
        <w:rPr>
          <w:rFonts w:ascii="Times New Roman" w:eastAsia="Calibri" w:hAnsi="Times New Roman" w:cs="Times New Roman"/>
          <w:sz w:val="24"/>
          <w:szCs w:val="28"/>
          <w:lang w:eastAsia="ru-RU"/>
        </w:rPr>
        <w:t>окружающими</w:t>
      </w:r>
      <w:proofErr w:type="gramEnd"/>
      <w:r>
        <w:rPr>
          <w:rFonts w:ascii="Times New Roman" w:eastAsia="Calibri" w:hAnsi="Times New Roman" w:cs="Times New Roman"/>
          <w:sz w:val="24"/>
          <w:szCs w:val="28"/>
          <w:lang w:eastAsia="ru-RU"/>
        </w:rPr>
        <w:t>: в каком общении нуждаются те или иные люди, чего им не хватает, и какое общение им противопоказано.</w:t>
      </w:r>
    </w:p>
    <w:p w:rsidR="009A6DF4" w:rsidRDefault="009A6DF4" w:rsidP="009A6D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Блок 2. Определение типа клиента.</w:t>
      </w:r>
    </w:p>
    <w:p w:rsidR="009A6DF4" w:rsidRDefault="009A6DF4" w:rsidP="009A6DF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Как быстро определить тип клиента?</w:t>
      </w:r>
    </w:p>
    <w:p w:rsidR="009A6DF4" w:rsidRDefault="009A6DF4" w:rsidP="009A6DF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Особые слова «маркеры».</w:t>
      </w:r>
    </w:p>
    <w:p w:rsidR="009A6DF4" w:rsidRDefault="009A6DF4" w:rsidP="009A6DF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Интонации, невербальное поведение.</w:t>
      </w:r>
    </w:p>
    <w:p w:rsidR="009A6DF4" w:rsidRDefault="009A6DF4" w:rsidP="009A6D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Блок 3. Особенности работы с разными типами клиентов.</w:t>
      </w:r>
    </w:p>
    <w:p w:rsidR="009A6DF4" w:rsidRDefault="009A6DF4" w:rsidP="009A6DF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Построение эффективного взаимодействия с каждым клиентом.</w:t>
      </w:r>
    </w:p>
    <w:p w:rsidR="009A6DF4" w:rsidRDefault="009A6DF4" w:rsidP="009A6DF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Как установить контакт? И как работать с теми, кто на контакт не идет?</w:t>
      </w:r>
    </w:p>
    <w:p w:rsidR="009A6DF4" w:rsidRDefault="009A6DF4" w:rsidP="009A6DF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Различные тактики ведения переговоров. Какой диалог будет эффективным с одними и совершенно проигрышным с другими?</w:t>
      </w:r>
    </w:p>
    <w:p w:rsidR="009A6DF4" w:rsidRDefault="009A6DF4" w:rsidP="009A6DF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Типичные ошибки в общении с разными типами личности.</w:t>
      </w:r>
    </w:p>
    <w:p w:rsidR="00E6248A" w:rsidRDefault="00E6248A" w:rsidP="00E62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</w:rPr>
      </w:pPr>
    </w:p>
    <w:p w:rsidR="000432C0" w:rsidRPr="00D2431A" w:rsidRDefault="009A6DF4" w:rsidP="00D24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4"/>
        </w:rPr>
        <w:t xml:space="preserve">Бизнес-тренер: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Валерия Погодаева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специалист по обучению и совершенствованию сильных, нестандартных торговых команд и руководящего состава компаний.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Клиентами Валерии Дмитриевны являются томские компании ООО «Торговая компания «Томское пиво», ООО «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Проммет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», сеть магазинов «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Джекит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», ООО «Торговый Дом «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Крюгер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 (г. Новосибирск), ООО «Пивная Столица» (г. Москва), ООО «Торговый дом «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Борихинский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      (г. Новосибирск), ООО «Пивной Двор» (г. Санкт-Петербу</w:t>
      </w:r>
      <w:r w:rsidR="00D2431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рг), ООО «Деревенское молочко»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(г. Северск) и др.</w:t>
      </w:r>
      <w:proofErr w:type="gramEnd"/>
    </w:p>
    <w:p w:rsidR="00E6248A" w:rsidRDefault="00E6248A" w:rsidP="009A6D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sectPr w:rsidR="00E6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A00C2"/>
    <w:multiLevelType w:val="hybridMultilevel"/>
    <w:tmpl w:val="8976087A"/>
    <w:lvl w:ilvl="0" w:tplc="2D40654C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C0C363E"/>
    <w:multiLevelType w:val="hybridMultilevel"/>
    <w:tmpl w:val="289C6A30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>
    <w:nsid w:val="627B4796"/>
    <w:multiLevelType w:val="hybridMultilevel"/>
    <w:tmpl w:val="2286BA00"/>
    <w:lvl w:ilvl="0" w:tplc="00F61EE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45026F5"/>
    <w:multiLevelType w:val="hybridMultilevel"/>
    <w:tmpl w:val="88A46D72"/>
    <w:lvl w:ilvl="0" w:tplc="970E8772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F4"/>
    <w:rsid w:val="000432C0"/>
    <w:rsid w:val="009A6DF4"/>
    <w:rsid w:val="00C2295C"/>
    <w:rsid w:val="00D2431A"/>
    <w:rsid w:val="00DC3EB5"/>
    <w:rsid w:val="00E6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6DF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A6D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A6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D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A6DF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A6D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A6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A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Шипулин Александр Васильевич</dc:creator>
  <cp:lastModifiedBy>Мищенко Анастасия Валерьевна</cp:lastModifiedBy>
  <cp:revision>3</cp:revision>
  <dcterms:created xsi:type="dcterms:W3CDTF">2018-11-13T03:46:00Z</dcterms:created>
  <dcterms:modified xsi:type="dcterms:W3CDTF">2019-01-14T05:39:00Z</dcterms:modified>
</cp:coreProperties>
</file>