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B2" w:rsidRDefault="00315D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5DB2" w:rsidRDefault="00315DB2">
      <w:pPr>
        <w:pStyle w:val="ConsPlusNormal"/>
        <w:jc w:val="both"/>
        <w:outlineLvl w:val="0"/>
      </w:pPr>
    </w:p>
    <w:p w:rsidR="00315DB2" w:rsidRDefault="00315DB2">
      <w:pPr>
        <w:pStyle w:val="ConsPlusNormal"/>
        <w:outlineLvl w:val="0"/>
      </w:pPr>
      <w:r>
        <w:t>Зарегистрировано в Минюсте России 31 августа 2022 г. N 69861</w:t>
      </w:r>
    </w:p>
    <w:p w:rsidR="00315DB2" w:rsidRDefault="00315D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15DB2" w:rsidRDefault="00315DB2">
      <w:pPr>
        <w:pStyle w:val="ConsPlusTitle"/>
        <w:jc w:val="center"/>
      </w:pPr>
    </w:p>
    <w:p w:rsidR="00315DB2" w:rsidRDefault="00315DB2">
      <w:pPr>
        <w:pStyle w:val="ConsPlusTitle"/>
        <w:jc w:val="center"/>
      </w:pPr>
      <w:r>
        <w:t>ПРИКАЗ</w:t>
      </w:r>
    </w:p>
    <w:p w:rsidR="00315DB2" w:rsidRDefault="00315DB2">
      <w:pPr>
        <w:pStyle w:val="ConsPlusTitle"/>
        <w:jc w:val="center"/>
      </w:pPr>
      <w:r>
        <w:t>от 21 июля 2022 г. N 381</w:t>
      </w:r>
    </w:p>
    <w:p w:rsidR="00315DB2" w:rsidRDefault="00315DB2">
      <w:pPr>
        <w:pStyle w:val="ConsPlusTitle"/>
        <w:jc w:val="center"/>
      </w:pPr>
    </w:p>
    <w:p w:rsidR="00315DB2" w:rsidRDefault="00315DB2">
      <w:pPr>
        <w:pStyle w:val="ConsPlusTitle"/>
        <w:jc w:val="center"/>
      </w:pPr>
      <w:r>
        <w:t>ОБ УТВЕРЖДЕНИИ ФОРМЫ</w:t>
      </w:r>
    </w:p>
    <w:p w:rsidR="00315DB2" w:rsidRDefault="00315DB2">
      <w:pPr>
        <w:pStyle w:val="ConsPlusTitle"/>
        <w:jc w:val="center"/>
      </w:pPr>
      <w:r>
        <w:t>ЗАЯВКИ НА ЗАКЛЮЧЕНИЕ СОГЛАШЕНИЯ ОБ ОСУЩЕСТВЛЕНИИ</w:t>
      </w:r>
    </w:p>
    <w:p w:rsidR="00315DB2" w:rsidRDefault="00315DB2">
      <w:pPr>
        <w:pStyle w:val="ConsPlusTitle"/>
        <w:jc w:val="center"/>
      </w:pPr>
      <w:r>
        <w:t>ДЕЯТЕЛЬНОСТИ НА ТЕРРИТОРИИ ОПЕРЕЖАЮЩЕГО</w:t>
      </w:r>
    </w:p>
    <w:p w:rsidR="00315DB2" w:rsidRDefault="00315DB2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315DB2" w:rsidRDefault="00315DB2">
      <w:pPr>
        <w:pStyle w:val="ConsPlusTitle"/>
        <w:jc w:val="center"/>
      </w:pPr>
      <w:r>
        <w:t>РОССИЙСКОЙ ФЕДЕРАЦИИ, ЗА ИСКЛЮЧЕНИЕМ ТЕРРИТОРИИ</w:t>
      </w:r>
    </w:p>
    <w:p w:rsidR="00315DB2" w:rsidRDefault="00315DB2">
      <w:pPr>
        <w:pStyle w:val="ConsPlusTitle"/>
        <w:jc w:val="center"/>
      </w:pPr>
      <w:r>
        <w:t>ДАЛЬНЕВОСТОЧНОГО ФЕДЕРАЛЬНОГО ОКРУГА И АРКТИЧЕСКОЙ ЗОНЫ</w:t>
      </w:r>
    </w:p>
    <w:p w:rsidR="00315DB2" w:rsidRDefault="00315DB2">
      <w:pPr>
        <w:pStyle w:val="ConsPlusTitle"/>
        <w:jc w:val="center"/>
      </w:pPr>
      <w:r>
        <w:t>РОССИЙСКОЙ ФЕДЕРАЦИИ, ПРИМЕРНОЙ ФОРМЫ БИЗНЕС-ПЛАНА,</w:t>
      </w:r>
    </w:p>
    <w:p w:rsidR="00315DB2" w:rsidRDefault="00315DB2">
      <w:pPr>
        <w:pStyle w:val="ConsPlusTitle"/>
        <w:jc w:val="center"/>
      </w:pPr>
      <w:r>
        <w:t>КРИТЕРИЕВ И МЕТОДИКИ РАССМОТРЕНИЯ ЗАЯВКИ И ОЦЕНКИ</w:t>
      </w:r>
    </w:p>
    <w:p w:rsidR="00315DB2" w:rsidRDefault="00315DB2">
      <w:pPr>
        <w:pStyle w:val="ConsPlusTitle"/>
        <w:jc w:val="center"/>
      </w:pPr>
      <w:r>
        <w:t>БИЗНЕС-ПЛАНА, ПОРЯДКА ПОДАЧИ В ФОРМЕ ЭЛЕКТРОННОГО ДОКУМЕНТА</w:t>
      </w:r>
    </w:p>
    <w:p w:rsidR="00315DB2" w:rsidRDefault="00315DB2">
      <w:pPr>
        <w:pStyle w:val="ConsPlusTitle"/>
        <w:jc w:val="center"/>
      </w:pPr>
      <w:r>
        <w:t>ЗАЯВКИ И ПРИЛАГАЕМЫХ К НЕЙ ДОКУМЕНТОВ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части 2</w:t>
        </w:r>
      </w:hyperlink>
      <w:r>
        <w:t xml:space="preserve">, </w:t>
      </w:r>
      <w:hyperlink r:id="rId6">
        <w:r>
          <w:rPr>
            <w:color w:val="0000FF"/>
          </w:rPr>
          <w:t>частями 3</w:t>
        </w:r>
      </w:hyperlink>
      <w:r>
        <w:t xml:space="preserve">, </w:t>
      </w:r>
      <w:hyperlink r:id="rId7">
        <w:r>
          <w:rPr>
            <w:color w:val="0000FF"/>
          </w:rPr>
          <w:t>3.1</w:t>
        </w:r>
      </w:hyperlink>
      <w:r>
        <w:t xml:space="preserve"> и </w:t>
      </w:r>
      <w:hyperlink r:id="rId8">
        <w:r>
          <w:rPr>
            <w:color w:val="0000FF"/>
          </w:rPr>
          <w:t>5 статьи 13</w:t>
        </w:r>
      </w:hyperlink>
      <w:r>
        <w:t xml:space="preserve">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26; 2022, N 1, ст. 46) и </w:t>
      </w:r>
      <w:hyperlink r:id="rId9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2022, N 16, ст. 2706), приказываю: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315DB2" w:rsidRDefault="00315DB2">
      <w:pPr>
        <w:pStyle w:val="ConsPlusNormal"/>
        <w:spacing w:before="200"/>
        <w:ind w:firstLine="540"/>
        <w:jc w:val="both"/>
      </w:pPr>
      <w:hyperlink w:anchor="P42">
        <w:r>
          <w:rPr>
            <w:color w:val="0000FF"/>
          </w:rPr>
          <w:t>форму</w:t>
        </w:r>
      </w:hyperlink>
      <w:r>
        <w:t xml:space="preserve"> заявки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и Арктической зоны Российской Федерации (приложение N 1 к настоящему приказу);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примерную </w:t>
      </w:r>
      <w:hyperlink w:anchor="P132">
        <w:r>
          <w:rPr>
            <w:color w:val="0000FF"/>
          </w:rPr>
          <w:t>форму</w:t>
        </w:r>
      </w:hyperlink>
      <w:r>
        <w:t xml:space="preserve"> бизнес-плана (приложение N 2 к настоящему приказу);</w:t>
      </w:r>
    </w:p>
    <w:p w:rsidR="00315DB2" w:rsidRDefault="00315DB2">
      <w:pPr>
        <w:pStyle w:val="ConsPlusNormal"/>
        <w:spacing w:before="200"/>
        <w:ind w:firstLine="540"/>
        <w:jc w:val="both"/>
      </w:pPr>
      <w:hyperlink w:anchor="P220">
        <w:r>
          <w:rPr>
            <w:color w:val="0000FF"/>
          </w:rPr>
          <w:t>критерии</w:t>
        </w:r>
      </w:hyperlink>
      <w:r>
        <w:t xml:space="preserve"> рассмотрения заявки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и Арктической зоны Российской Федерации, и оценки бизнес-плана (приложение N 3 к настоящему приказу);</w:t>
      </w:r>
    </w:p>
    <w:p w:rsidR="00315DB2" w:rsidRDefault="00315DB2">
      <w:pPr>
        <w:pStyle w:val="ConsPlusNormal"/>
        <w:spacing w:before="200"/>
        <w:ind w:firstLine="540"/>
        <w:jc w:val="both"/>
      </w:pPr>
      <w:hyperlink w:anchor="P247">
        <w:r>
          <w:rPr>
            <w:color w:val="0000FF"/>
          </w:rPr>
          <w:t>методику</w:t>
        </w:r>
      </w:hyperlink>
      <w:r>
        <w:t xml:space="preserve"> рассмотрения заявки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и Арктической зоны Российской Федерации, и оценки бизнес-плана (приложение N 4 к настоящему приказу);</w:t>
      </w:r>
    </w:p>
    <w:p w:rsidR="00315DB2" w:rsidRDefault="00315DB2">
      <w:pPr>
        <w:pStyle w:val="ConsPlusNormal"/>
        <w:spacing w:before="200"/>
        <w:ind w:firstLine="540"/>
        <w:jc w:val="both"/>
      </w:pPr>
      <w:hyperlink w:anchor="P299">
        <w:r>
          <w:rPr>
            <w:color w:val="0000FF"/>
          </w:rPr>
          <w:t>порядок</w:t>
        </w:r>
      </w:hyperlink>
      <w:r>
        <w:t xml:space="preserve"> подачи в форме электронного документа заявителем, намеревающимся приобрести статус резидента территории опережающего социально-экономического развития, заявки на заключение соглашения об осуществлении деятельности на территории Российской Федерации, за исключением территории Дальневосточного федерального округа и Арктической зоны Российской Федерации, и прилагаемых к ней документов (приложение N 5 к настоящему приказу).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Минэкономразвития России от 19 декабря 2016 г. N 813 "Об утверждении формы заявки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округа, примерной формы бизнес-плана, критериев и методики оценки заявки и бизнес-плана" (зарегистрирован Минюстом России 17 января 2017 г., регистрационный N 45258).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right"/>
      </w:pPr>
      <w:r>
        <w:lastRenderedPageBreak/>
        <w:t>Министр</w:t>
      </w:r>
    </w:p>
    <w:p w:rsidR="00315DB2" w:rsidRDefault="00315DB2">
      <w:pPr>
        <w:pStyle w:val="ConsPlusNormal"/>
        <w:jc w:val="right"/>
      </w:pPr>
      <w:r>
        <w:t>М.Г.РЕШЕТНИКОВ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right"/>
        <w:outlineLvl w:val="0"/>
      </w:pPr>
      <w:r>
        <w:t>Приложение N 1</w:t>
      </w:r>
    </w:p>
    <w:p w:rsidR="00315DB2" w:rsidRDefault="00315DB2">
      <w:pPr>
        <w:pStyle w:val="ConsPlusNormal"/>
        <w:jc w:val="right"/>
      </w:pPr>
      <w:r>
        <w:t>к приказу Минэкономразвития России</w:t>
      </w:r>
    </w:p>
    <w:p w:rsidR="00315DB2" w:rsidRDefault="00315DB2">
      <w:pPr>
        <w:pStyle w:val="ConsPlusNormal"/>
        <w:jc w:val="right"/>
      </w:pPr>
      <w:r>
        <w:t>от 21.07.2022 N 381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right"/>
      </w:pPr>
      <w:r>
        <w:t>Форма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nformat"/>
        <w:jc w:val="both"/>
      </w:pPr>
      <w:bookmarkStart w:id="0" w:name="P42"/>
      <w:bookmarkEnd w:id="0"/>
      <w:r>
        <w:t xml:space="preserve">                                  ЗАЯВКА</w:t>
      </w:r>
    </w:p>
    <w:p w:rsidR="00315DB2" w:rsidRDefault="00315DB2">
      <w:pPr>
        <w:pStyle w:val="ConsPlusNonformat"/>
        <w:jc w:val="both"/>
      </w:pPr>
      <w:r>
        <w:t xml:space="preserve">          на заключение соглашения об осуществлении деятельности</w:t>
      </w:r>
    </w:p>
    <w:p w:rsidR="00315DB2" w:rsidRDefault="00315DB2">
      <w:pPr>
        <w:pStyle w:val="ConsPlusNonformat"/>
        <w:jc w:val="both"/>
      </w:pPr>
      <w:r>
        <w:t xml:space="preserve">            на территории опережающего социально-экономического</w:t>
      </w:r>
    </w:p>
    <w:p w:rsidR="00315DB2" w:rsidRDefault="00315DB2">
      <w:pPr>
        <w:pStyle w:val="ConsPlusNonformat"/>
        <w:jc w:val="both"/>
      </w:pPr>
      <w:r>
        <w:t xml:space="preserve">          развития, созданной на территории Российской Федерации,</w:t>
      </w:r>
    </w:p>
    <w:p w:rsidR="00315DB2" w:rsidRDefault="00315DB2">
      <w:pPr>
        <w:pStyle w:val="ConsPlusNonformat"/>
        <w:jc w:val="both"/>
      </w:pPr>
      <w:r>
        <w:t xml:space="preserve">          за исключением территории Дальневосточного федерального</w:t>
      </w:r>
    </w:p>
    <w:p w:rsidR="00315DB2" w:rsidRDefault="00315DB2">
      <w:pPr>
        <w:pStyle w:val="ConsPlusNonformat"/>
        <w:jc w:val="both"/>
      </w:pPr>
      <w:r>
        <w:t xml:space="preserve">              округа и Арктической зоны Российской Федерации</w:t>
      </w:r>
    </w:p>
    <w:p w:rsidR="00315DB2" w:rsidRDefault="00315DB2">
      <w:pPr>
        <w:pStyle w:val="ConsPlusNonformat"/>
        <w:jc w:val="both"/>
      </w:pPr>
    </w:p>
    <w:p w:rsidR="00315DB2" w:rsidRDefault="00315DB2">
      <w:pPr>
        <w:pStyle w:val="ConsPlusNonformat"/>
        <w:jc w:val="both"/>
      </w:pPr>
      <w:r>
        <w:t>___________________________________________________________________________</w:t>
      </w:r>
    </w:p>
    <w:p w:rsidR="00315DB2" w:rsidRDefault="00315DB2">
      <w:pPr>
        <w:pStyle w:val="ConsPlusNonformat"/>
        <w:jc w:val="both"/>
      </w:pPr>
      <w:r>
        <w:t xml:space="preserve"> (наименование территории опережающего социально-экономического развития)</w:t>
      </w:r>
    </w:p>
    <w:p w:rsidR="00315DB2" w:rsidRDefault="00315DB2">
      <w:pPr>
        <w:pStyle w:val="ConsPlusNonformat"/>
        <w:jc w:val="both"/>
      </w:pPr>
      <w:r>
        <w:t>Прошу управляющую компанию ________________________________________________</w:t>
      </w:r>
    </w:p>
    <w:p w:rsidR="00315DB2" w:rsidRDefault="00315DB2">
      <w:pPr>
        <w:pStyle w:val="ConsPlusNonformat"/>
        <w:jc w:val="both"/>
      </w:pPr>
      <w:r>
        <w:t xml:space="preserve">                                 (наименование управляющей компании)</w:t>
      </w:r>
    </w:p>
    <w:p w:rsidR="00315DB2" w:rsidRDefault="00315DB2">
      <w:pPr>
        <w:pStyle w:val="ConsPlusNonformat"/>
        <w:jc w:val="both"/>
      </w:pPr>
      <w:r>
        <w:t>заключить с _______________________________________________________________</w:t>
      </w:r>
    </w:p>
    <w:p w:rsidR="00315DB2" w:rsidRDefault="00315DB2">
      <w:pPr>
        <w:pStyle w:val="ConsPlusNonformat"/>
        <w:jc w:val="both"/>
      </w:pPr>
      <w:r>
        <w:t xml:space="preserve">            (полное   и  сокращенное   (при   наличии)   наименование   для</w:t>
      </w:r>
    </w:p>
    <w:p w:rsidR="00315DB2" w:rsidRDefault="00315DB2">
      <w:pPr>
        <w:pStyle w:val="ConsPlusNonformat"/>
        <w:jc w:val="both"/>
      </w:pPr>
      <w:r>
        <w:t xml:space="preserve">            юридических  лиц;  фамилия,  имя,  отчество  (последнее  -  при</w:t>
      </w:r>
    </w:p>
    <w:p w:rsidR="00315DB2" w:rsidRDefault="00315DB2">
      <w:pPr>
        <w:pStyle w:val="ConsPlusNonformat"/>
        <w:jc w:val="both"/>
      </w:pPr>
      <w:r>
        <w:t xml:space="preserve">            наличии) для индивидуальных предпринимателей)</w:t>
      </w:r>
    </w:p>
    <w:p w:rsidR="00315DB2" w:rsidRDefault="00315DB2">
      <w:pPr>
        <w:pStyle w:val="ConsPlusNonformat"/>
        <w:jc w:val="both"/>
      </w:pPr>
      <w:r>
        <w:t>соглашение   об   осуществлении  деятельности  на  территории  опережающего</w:t>
      </w:r>
    </w:p>
    <w:p w:rsidR="00315DB2" w:rsidRDefault="00315DB2">
      <w:pPr>
        <w:pStyle w:val="ConsPlusNonformat"/>
        <w:jc w:val="both"/>
      </w:pPr>
      <w:r>
        <w:t>социально-экономического развития</w:t>
      </w:r>
    </w:p>
    <w:p w:rsidR="00315DB2" w:rsidRDefault="00315DB2">
      <w:pPr>
        <w:pStyle w:val="ConsPlusNonformat"/>
        <w:jc w:val="both"/>
      </w:pPr>
      <w:r>
        <w:t>___________________________________________________________________________</w:t>
      </w:r>
    </w:p>
    <w:p w:rsidR="00315DB2" w:rsidRDefault="00315DB2">
      <w:pPr>
        <w:pStyle w:val="ConsPlusNonformat"/>
        <w:jc w:val="both"/>
      </w:pPr>
      <w:r>
        <w:t xml:space="preserve"> (наименование территории опережающего социально-экономического развития)</w:t>
      </w:r>
    </w:p>
    <w:p w:rsidR="00315DB2" w:rsidRDefault="00315DB2">
      <w:pPr>
        <w:pStyle w:val="ConsPlusNonformat"/>
        <w:jc w:val="both"/>
      </w:pPr>
    </w:p>
    <w:p w:rsidR="00315DB2" w:rsidRDefault="00315DB2">
      <w:pPr>
        <w:pStyle w:val="ConsPlusNonformat"/>
        <w:jc w:val="both"/>
      </w:pPr>
      <w:r>
        <w:t>на срок до __________________ года.</w:t>
      </w:r>
    </w:p>
    <w:p w:rsidR="00315DB2" w:rsidRDefault="00315DB2">
      <w:pPr>
        <w:pStyle w:val="ConsPlusNonformat"/>
        <w:jc w:val="both"/>
      </w:pPr>
      <w:r>
        <w:t xml:space="preserve">           (день, месяц, год)</w:t>
      </w:r>
    </w:p>
    <w:p w:rsidR="00315DB2" w:rsidRDefault="00315DB2">
      <w:pPr>
        <w:pStyle w:val="ConsPlusNonformat"/>
        <w:jc w:val="both"/>
      </w:pPr>
    </w:p>
    <w:p w:rsidR="00315DB2" w:rsidRDefault="00315DB2">
      <w:pPr>
        <w:pStyle w:val="ConsPlusNonformat"/>
        <w:jc w:val="both"/>
      </w:pPr>
      <w:r>
        <w:t xml:space="preserve">             Информация об инвесторе и характеристики проекта:</w:t>
      </w:r>
    </w:p>
    <w:p w:rsidR="00315DB2" w:rsidRDefault="00315D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7"/>
        <w:gridCol w:w="3118"/>
      </w:tblGrid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Заявитель (полное и сокращенное (при наличии) наименование для юридических лиц; фамилия, имя, отчество (последнее - при наличии) для индивидуальных предпринимателей)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Адрес юридического лица (место жительства индивидуального предпринимателя)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Идентификационный номер налогоплательщика/код причины постановки на учет (ИНН/КПП) (для юридических лиц); ИНН (для индивидуальных предпринимателей)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Фамилия, имя, отчество (последнее - при наличии) руководителя (для юридических лиц)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Серия, номер и дата выдачи паспорта или иного документа, удостоверяющего личность (для индивидуальных предпринимателей)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 xml:space="preserve">Основной вид деятельности по Общероссийскому </w:t>
            </w:r>
            <w:hyperlink r:id="rId1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(ОКВЭД), заявленный при регистрации заявителя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lastRenderedPageBreak/>
              <w:t>Вид деятельности, предполагаемый для осуществления, в связи с выполнением условий соглашения об осуществлении деятельности на территории опережающего социально-экономического развития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Объем инвестиций, в том числе капитальных вложений, по видам деятельности соглашения об осуществлении деятельности на территории опережающего социально-экономического развития, и источники финансирования (млрд руб.)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Площадь земельного участка, необходимого для осуществления заявленной экономической деятельности (га)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Информация об ином имуществе, необходимом для осуществления заявленной экономической деятельности (наименование имущества, его основные характеристики, местонахождение)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Информация о величине необходимой присоединяемой мощности энергопринимающих устройств заявителя, о видах, об объеме и о планируемой величине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иных ресурсах, необходимых для осуществления деятельности:</w:t>
            </w:r>
          </w:p>
          <w:p w:rsidR="00315DB2" w:rsidRDefault="00315DB2">
            <w:pPr>
              <w:pStyle w:val="ConsPlusNormal"/>
              <w:jc w:val="both"/>
            </w:pPr>
            <w:r>
              <w:t>1. Потребности в холодной и горячей воде (Гкал/час).</w:t>
            </w:r>
          </w:p>
          <w:p w:rsidR="00315DB2" w:rsidRDefault="00315DB2">
            <w:pPr>
              <w:pStyle w:val="ConsPlusNormal"/>
              <w:jc w:val="both"/>
            </w:pPr>
            <w:r>
              <w:t>2. Потребности в сетевом газе (м3/час).</w:t>
            </w:r>
          </w:p>
          <w:p w:rsidR="00315DB2" w:rsidRDefault="00315DB2">
            <w:pPr>
              <w:pStyle w:val="ConsPlusNormal"/>
              <w:jc w:val="both"/>
            </w:pPr>
            <w:r>
              <w:t>3. Потребности в тепловой энергии (МВт).</w:t>
            </w:r>
          </w:p>
          <w:p w:rsidR="00315DB2" w:rsidRDefault="00315DB2">
            <w:pPr>
              <w:pStyle w:val="ConsPlusNormal"/>
              <w:jc w:val="both"/>
            </w:pPr>
            <w:r>
              <w:t>4. Иные потребности.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Количество создаваемых рабочих мест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Дополнительная информация (при наличии)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  <w:tr w:rsidR="00315DB2">
        <w:tc>
          <w:tcPr>
            <w:tcW w:w="5957" w:type="dxa"/>
          </w:tcPr>
          <w:p w:rsidR="00315DB2" w:rsidRDefault="00315DB2">
            <w:pPr>
              <w:pStyle w:val="ConsPlusNormal"/>
              <w:jc w:val="both"/>
            </w:pPr>
            <w:r>
              <w:t>Телефон/факс/адрес электронной почты</w:t>
            </w:r>
          </w:p>
        </w:tc>
        <w:tc>
          <w:tcPr>
            <w:tcW w:w="3118" w:type="dxa"/>
          </w:tcPr>
          <w:p w:rsidR="00315DB2" w:rsidRDefault="00315DB2">
            <w:pPr>
              <w:pStyle w:val="ConsPlusNormal"/>
            </w:pPr>
          </w:p>
        </w:tc>
      </w:tr>
    </w:tbl>
    <w:p w:rsidR="00315DB2" w:rsidRDefault="00315DB2">
      <w:pPr>
        <w:pStyle w:val="ConsPlusNormal"/>
        <w:jc w:val="both"/>
      </w:pPr>
    </w:p>
    <w:p w:rsidR="00315DB2" w:rsidRDefault="00315DB2">
      <w:pPr>
        <w:pStyle w:val="ConsPlusNonformat"/>
        <w:jc w:val="both"/>
      </w:pPr>
      <w:r>
        <w:t xml:space="preserve">    Приложение:</w:t>
      </w:r>
    </w:p>
    <w:p w:rsidR="00315DB2" w:rsidRDefault="00315DB2">
      <w:pPr>
        <w:pStyle w:val="ConsPlusNonformat"/>
        <w:jc w:val="both"/>
      </w:pPr>
      <w:r>
        <w:t xml:space="preserve">    1.  Копии  учредительных  документов  (для  юридических лиц)  на ___ л.</w:t>
      </w:r>
    </w:p>
    <w:p w:rsidR="00315DB2" w:rsidRDefault="00315DB2">
      <w:pPr>
        <w:pStyle w:val="ConsPlusNonformat"/>
        <w:jc w:val="both"/>
      </w:pPr>
      <w:r>
        <w:t>в ___ экз.</w:t>
      </w:r>
    </w:p>
    <w:p w:rsidR="00315DB2" w:rsidRDefault="00315DB2">
      <w:pPr>
        <w:pStyle w:val="ConsPlusNonformat"/>
        <w:jc w:val="both"/>
      </w:pPr>
      <w:r>
        <w:t xml:space="preserve">    2. Бизнес-план на ___ л. в ___ экз.</w:t>
      </w:r>
    </w:p>
    <w:p w:rsidR="00315DB2" w:rsidRDefault="00315DB2">
      <w:pPr>
        <w:pStyle w:val="ConsPlusNonformat"/>
        <w:jc w:val="both"/>
      </w:pPr>
      <w:r>
        <w:t xml:space="preserve">    3.  Копия  свидетельства  о  государственной  регистрации  юридического</w:t>
      </w:r>
    </w:p>
    <w:p w:rsidR="00315DB2" w:rsidRDefault="00315DB2">
      <w:pPr>
        <w:pStyle w:val="ConsPlusNonformat"/>
        <w:jc w:val="both"/>
      </w:pPr>
      <w:r>
        <w:t>лица/индивидуального предпринимателя на ___ л. в ___ экз.</w:t>
      </w:r>
    </w:p>
    <w:p w:rsidR="00315DB2" w:rsidRDefault="00315DB2">
      <w:pPr>
        <w:pStyle w:val="ConsPlusNonformat"/>
        <w:jc w:val="both"/>
      </w:pPr>
      <w:r>
        <w:t xml:space="preserve">    4.  Копия  свидетельства о постановке на учет в налоговом органе на ___</w:t>
      </w:r>
    </w:p>
    <w:p w:rsidR="00315DB2" w:rsidRDefault="00315DB2">
      <w:pPr>
        <w:pStyle w:val="ConsPlusNonformat"/>
        <w:jc w:val="both"/>
      </w:pPr>
      <w:r>
        <w:t>л. в ___ экз.</w:t>
      </w:r>
    </w:p>
    <w:p w:rsidR="00315DB2" w:rsidRDefault="00315DB2">
      <w:pPr>
        <w:pStyle w:val="ConsPlusNonformat"/>
        <w:jc w:val="both"/>
      </w:pPr>
      <w:r>
        <w:t xml:space="preserve">    5.  Заверенный  перевод  на  русский  язык документов о государственной</w:t>
      </w:r>
    </w:p>
    <w:p w:rsidR="00315DB2" w:rsidRDefault="00315DB2">
      <w:pPr>
        <w:pStyle w:val="ConsPlusNonformat"/>
        <w:jc w:val="both"/>
      </w:pPr>
      <w:r>
        <w:t>регистрации   юридического   лица   или   физического   лица   в   качестве</w:t>
      </w:r>
    </w:p>
    <w:p w:rsidR="00315DB2" w:rsidRDefault="00315DB2">
      <w:pPr>
        <w:pStyle w:val="ConsPlusNonformat"/>
        <w:jc w:val="both"/>
      </w:pPr>
      <w:r>
        <w:t>индивидуального   предпринимателя   в   соответствии   с  законодательством</w:t>
      </w:r>
    </w:p>
    <w:p w:rsidR="00315DB2" w:rsidRDefault="00315DB2">
      <w:pPr>
        <w:pStyle w:val="ConsPlusNonformat"/>
        <w:jc w:val="both"/>
      </w:pPr>
      <w:r>
        <w:t>соответствующего государства (для иностранного инвестора).</w:t>
      </w:r>
    </w:p>
    <w:p w:rsidR="00315DB2" w:rsidRDefault="00315DB2">
      <w:pPr>
        <w:pStyle w:val="ConsPlusNonformat"/>
        <w:jc w:val="both"/>
      </w:pPr>
    </w:p>
    <w:p w:rsidR="00315DB2" w:rsidRDefault="00315DB2">
      <w:pPr>
        <w:pStyle w:val="ConsPlusNonformat"/>
        <w:jc w:val="both"/>
      </w:pPr>
      <w:r>
        <w:t xml:space="preserve">    Руководитель юридического лица/</w:t>
      </w:r>
    </w:p>
    <w:p w:rsidR="00315DB2" w:rsidRDefault="00315DB2">
      <w:pPr>
        <w:pStyle w:val="ConsPlusNonformat"/>
        <w:jc w:val="both"/>
      </w:pPr>
      <w:r>
        <w:t xml:space="preserve">    индивидуальный предприниматель   ____________/_________________________</w:t>
      </w:r>
    </w:p>
    <w:p w:rsidR="00315DB2" w:rsidRDefault="00315DB2">
      <w:pPr>
        <w:pStyle w:val="ConsPlusNonformat"/>
        <w:jc w:val="both"/>
      </w:pPr>
      <w:r>
        <w:t xml:space="preserve">                                         (подпись, расшифровка подписи)</w:t>
      </w:r>
    </w:p>
    <w:p w:rsidR="00315DB2" w:rsidRDefault="00315DB2">
      <w:pPr>
        <w:pStyle w:val="ConsPlusNonformat"/>
        <w:jc w:val="both"/>
      </w:pPr>
    </w:p>
    <w:p w:rsidR="00315DB2" w:rsidRDefault="00315DB2">
      <w:pPr>
        <w:pStyle w:val="ConsPlusNonformat"/>
        <w:jc w:val="both"/>
      </w:pPr>
      <w:r>
        <w:t xml:space="preserve">    м.п.</w:t>
      </w:r>
    </w:p>
    <w:p w:rsidR="00315DB2" w:rsidRDefault="00315DB2">
      <w:pPr>
        <w:pStyle w:val="ConsPlusNonformat"/>
        <w:jc w:val="both"/>
      </w:pPr>
      <w:r>
        <w:t xml:space="preserve">  (при наличии)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right"/>
        <w:outlineLvl w:val="0"/>
      </w:pPr>
      <w:r>
        <w:t>Приложение N 2</w:t>
      </w:r>
    </w:p>
    <w:p w:rsidR="00315DB2" w:rsidRDefault="00315DB2">
      <w:pPr>
        <w:pStyle w:val="ConsPlusNormal"/>
        <w:jc w:val="right"/>
      </w:pPr>
      <w:r>
        <w:lastRenderedPageBreak/>
        <w:t>к приказу Минэкономразвития России</w:t>
      </w:r>
    </w:p>
    <w:p w:rsidR="00315DB2" w:rsidRDefault="00315DB2">
      <w:pPr>
        <w:pStyle w:val="ConsPlusNormal"/>
        <w:jc w:val="right"/>
      </w:pPr>
      <w:r>
        <w:t>от 21.07.2022 N 381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right"/>
      </w:pPr>
      <w:r>
        <w:t>Примерная форма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center"/>
      </w:pPr>
      <w:bookmarkStart w:id="1" w:name="P132"/>
      <w:bookmarkEnd w:id="1"/>
      <w:r>
        <w:t>БИЗНЕС-ПЛАН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center"/>
        <w:outlineLvl w:val="1"/>
      </w:pPr>
      <w:r>
        <w:t>1. Информация о заявителе, претендующем на заключение</w:t>
      </w:r>
    </w:p>
    <w:p w:rsidR="00315DB2" w:rsidRDefault="00315DB2">
      <w:pPr>
        <w:pStyle w:val="ConsPlusNormal"/>
        <w:jc w:val="center"/>
      </w:pPr>
      <w:r>
        <w:t>соглашения об осуществлении деятельности на территории</w:t>
      </w:r>
    </w:p>
    <w:p w:rsidR="00315DB2" w:rsidRDefault="00315DB2">
      <w:pPr>
        <w:pStyle w:val="ConsPlusNormal"/>
        <w:jc w:val="center"/>
      </w:pPr>
      <w:r>
        <w:t>опережающего социально-экономического развития, созданной</w:t>
      </w:r>
    </w:p>
    <w:p w:rsidR="00315DB2" w:rsidRDefault="00315DB2">
      <w:pPr>
        <w:pStyle w:val="ConsPlusNormal"/>
        <w:jc w:val="center"/>
      </w:pPr>
      <w:r>
        <w:t>на территории Российской Федерации, за исключением</w:t>
      </w:r>
    </w:p>
    <w:p w:rsidR="00315DB2" w:rsidRDefault="00315DB2">
      <w:pPr>
        <w:pStyle w:val="ConsPlusNormal"/>
        <w:jc w:val="center"/>
      </w:pPr>
      <w:r>
        <w:t>территории Дальневосточного федерального округа</w:t>
      </w:r>
    </w:p>
    <w:p w:rsidR="00315DB2" w:rsidRDefault="00315DB2">
      <w:pPr>
        <w:pStyle w:val="ConsPlusNormal"/>
        <w:jc w:val="center"/>
      </w:pPr>
      <w:r>
        <w:t>и Арктической зоны Российской Федерации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>1.1. Полное и сокращенное (при наличии) наименование юридического лица (фамилия, имя, отчество (последнее - при наличии) для индивидуальных предпринимателей).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1.2. Организационно-правовая форма, фамилии, имена, отчества (последнее - при наличии) и адреса учредителей (для юридических лиц).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1.3. Дата регистрации, номер свидетельства о государственной регистрации юридического лица, наименование регистрирующего органа.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1.4. Номер, дата выдачи свидетельства о государственной регистрации физического лица в качестве индивидуального предпринимателя, наименование регистрирующего органа.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1.5. Адрес юридического лица (место жительства индивидуального предпринимателя).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1.6. Фамилия, имя, отчество (последнее - при наличии), номера телефонов, факсов, адреса электронной почты руководителя (руководителей) юридического лица.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1.7. Вид (виды) экономической деятельности по Общероссийскому </w:t>
      </w:r>
      <w:hyperlink r:id="rId12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(ОКВЭД), осуществляемый(ые) заявителем. В случае если на момент подачи заявки заявитель осуществляет несколько видов экономической деятельности, следует указать процент прибыли, приходящийся на каждый из видов деятельности, в общем объеме прибыли в среднем за последний отчетный год деятельности.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1.8. Заявление о коммерческой тайне.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1.9. Дата составления.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center"/>
        <w:outlineLvl w:val="1"/>
      </w:pPr>
      <w:r>
        <w:t>2. Информация о проекте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>2.1. Цели реализации проекта и место реализации.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2.2. Срок реализации проекта.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2.3. Срок окупаемости проекта.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2.4. Полная стоимость реализации проекта, в том числе: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2.4.1. Общий предполагаемый объем инвестиций в период деятельности заявителя на территории опережающего развития (с разбивкой по годам).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2.4.2. Общий предполагаемый объем капитальных вложений в период деятельности заявителя на территории опережающего развития (с разбивкой по годам).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2.5. Планируемые источники денежных средств и их структура (собственные и заемные средства инвестора, бюджетное финансирование) для реализации проекта.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2.6. Планируемые финансовые результаты реализации проекта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 на ближайшие 10 лет).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2.7. Предполагаемая форма и условия участия инвестора (кредитора).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lastRenderedPageBreak/>
        <w:t>2.8. Гарантии возврата инвестиций (кредитных ресурсов).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2.9. Сопутствующие эффекты от реализации проекта.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center"/>
        <w:outlineLvl w:val="1"/>
      </w:pPr>
      <w:r>
        <w:t>3. Описание товара (работы, услуги)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 xml:space="preserve">3.1. Основные характеристики товара (работы, услуги) (функциональное назначение, основные потребительские качества и параметры товара (работы, услуги), наличие сертификатов соответствия (в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 (Собрание законодательства Российской Федерации, 2002, N 52, ст. 5140; 2021, N 27, ст. 5179), патентно-лицензионная защита, требования к контролю качества, сервисное обслуживание, возможности адаптации (модификации) товара (работы, услуги) к изменениям рынка), возможность локализации товара (работы, услуги).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3.2. Наличие опыта производства товара (работы, услуги).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3.3. Сравнительный анализ основных характеристик аналогичных и конкурирующих (замещающих) видов товара (работы, услуги).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center"/>
        <w:outlineLvl w:val="1"/>
      </w:pPr>
      <w:r>
        <w:t>4. Логистика производства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>4.1. Источники поставки сырья для производства, их местоположение и виды доставки, объемы грузопотока (в месяц).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4.2. Необходимые складские мощности для обработки и хранения сырья.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4.3. Необходимые складские мощности для хранения товара и виды доставки потребителям, объемы грузопотока (в месяц).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center"/>
        <w:outlineLvl w:val="1"/>
      </w:pPr>
      <w:r>
        <w:t>5. Маркетинг и сбыт товара (работы, услуги)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>5.1. Факторный анализ состояния рынков сбыта товара (работы, услуги) и его сегментов (емкость, степень насыщенности, потенциал роста рынка).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5.2. Оценка доли заявителя на рынке и объема продаж по номенклатуре выпускаемого товара (работы, услуги).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5.3. Обоснование рыночной ниши товара (работы, услуги) и среднесрочная концепция ее расширения, в том числе характеристика целевых рынков и поведения потребителей, прогнозы продаж, трудности выхода (расширения) на целевые рынки, наиболее эффективные механизмы продвижения товара (работы, услуги) на целевые рынки.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5.4. Характеристика ценообразования: сопоставление собственной стратегии в области цен с ценовой политикой основных конкурентов, обоснование цены на товар с учетом требований к качеству и анализа формирования себестоимости, оценка окупаемости затрат, уровня рентабельности продаж, политика предоставления скидок.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5.5. Тактика реализации товара (работы, услуги). Анализ методов реализации (прямая поставка, торговые представители, посредники) и их эффективность, выбор приоритетных каналов сбыта в долгосрочной перспективе, наличие договоров на поставку.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center"/>
        <w:outlineLvl w:val="1"/>
      </w:pPr>
      <w:r>
        <w:t>6. Финансовая модель инвестиционного проекта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>6.1. Бюджет движения денежных средств по операционной, финансовой и инвестиционной деятельности (первый год реализации проекта с разбивкой помесячно, 2-й и 3-й - поквартально, далее - по годам).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6.2. Бюджет доходов и расходов (данные по предполагаемым доходам и расходам по всем видам деятельности (первый год реализации проекта с разбивкой помесячно, 2-й и 3-й - поквартально, далее - по годам).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6.3. Бюджет налоговых платежей (данные по предполагаемым налоговым платежам по всем видам деятельности (первый год реализации проекта с разбивкой помесячно, 2-й и 3-й - поквартально, далее - по годам).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lastRenderedPageBreak/>
        <w:t>6.4. Расчеты, подтверждающие финансовую способность заявителя реализовать инвестиционный проект.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center"/>
        <w:outlineLvl w:val="1"/>
      </w:pPr>
      <w:r>
        <w:t>7. Оценка эффективности проекта и рисков его реализации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>7.1. Расчет абсолютных экономических показателей деятельности заявителя (выручка от реализации, анализ себестоимости товара (работы, услуги), предложения по экономии затрат, внереализационные доходы и расходы, балансовая прибыль и прибыль после налогообложения).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7.2. Расчет чистой приведенной стоимости проекта (по месяцам).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7.3. Расчет показателя внутренней нормы рентабельности (внутренняя норма рентабельности должна быть не меньше принятой процентной ставки по долгосрочным кредитам).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7.4. Расчет срока окупаемости инвестиций по проекту (период времени с начала реализации проекта по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7.5. Определение точки безубыточности деятельности заявителя (рассчитывается как отношение величины постоянных расходов к разности цены товара и величины переменных расходов, деленной на объем реализации товара).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7.6. Анализ основных видов рисков: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7.6.1. Технологические риски (отработанность технологии, наличие, исправность и ремонтопригодность оборудования; наличие запасных частей, дополнительной оснастки и приспособлений; подготовка обслуживающего персонала; наличие квалифицированных кадров, если это предусмотрено проектом).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7.6.2. Организационные и управленческие риски (наличие и гарантия выполнения плана-графика;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персонала (сертификация менеджеров).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7.6.3. Риски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7.6.4. Финансовые риски (оценка существующего финансового положения; вероятность неплатежей со стороны участников проекта; кредитный и процентный риск).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7.6.5. Экономические риски (устойчивость экономического положения заявителя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товар в субъекте Российской Федерации и в целом по стране; наличие альтернативных рынков сбыта; последствия ухудшения налогового климата).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7.6.6. Экологические риски (возможные штрафные санкции и их влияние на экономическое положение заявителя).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center"/>
        <w:outlineLvl w:val="1"/>
      </w:pPr>
      <w:r>
        <w:t>8. Приложение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>8.1. Копии учредительных документов, заверенные печатью (при наличии) инвестора (для юридических лиц).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8.2. Бухгалтерская отчетность инвестора за три года, предшествующие дате подачи бизнес-плана.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right"/>
        <w:outlineLvl w:val="0"/>
      </w:pPr>
      <w:r>
        <w:t>Приложение N 3</w:t>
      </w:r>
    </w:p>
    <w:p w:rsidR="00315DB2" w:rsidRDefault="00315DB2">
      <w:pPr>
        <w:pStyle w:val="ConsPlusNormal"/>
        <w:jc w:val="right"/>
      </w:pPr>
      <w:r>
        <w:lastRenderedPageBreak/>
        <w:t>к приказу Минэкономразвития России</w:t>
      </w:r>
    </w:p>
    <w:p w:rsidR="00315DB2" w:rsidRDefault="00315DB2">
      <w:pPr>
        <w:pStyle w:val="ConsPlusNormal"/>
        <w:jc w:val="right"/>
      </w:pPr>
      <w:r>
        <w:t>от 21.07.2022 N 381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Title"/>
        <w:jc w:val="center"/>
      </w:pPr>
      <w:bookmarkStart w:id="2" w:name="P220"/>
      <w:bookmarkEnd w:id="2"/>
      <w:r>
        <w:t>КРИТЕРИИ</w:t>
      </w:r>
    </w:p>
    <w:p w:rsidR="00315DB2" w:rsidRDefault="00315DB2">
      <w:pPr>
        <w:pStyle w:val="ConsPlusTitle"/>
        <w:jc w:val="center"/>
      </w:pPr>
      <w:r>
        <w:t>РАССМОТРЕНИЯ ЗАЯВКИ НА ЗАКЛЮЧЕНИЕ СОГЛАШЕНИЯ</w:t>
      </w:r>
    </w:p>
    <w:p w:rsidR="00315DB2" w:rsidRDefault="00315DB2">
      <w:pPr>
        <w:pStyle w:val="ConsPlusTitle"/>
        <w:jc w:val="center"/>
      </w:pPr>
      <w:r>
        <w:t>ОБ ОСУЩЕСТВЛЕНИИ ДЕЯТЕЛЬНОСТИ НА ТЕРРИТОРИИ ОПЕРЕЖАЮЩЕГО</w:t>
      </w:r>
    </w:p>
    <w:p w:rsidR="00315DB2" w:rsidRDefault="00315DB2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315DB2" w:rsidRDefault="00315DB2">
      <w:pPr>
        <w:pStyle w:val="ConsPlusTitle"/>
        <w:jc w:val="center"/>
      </w:pPr>
      <w:r>
        <w:t>РОССИЙСКОЙ ФЕДЕРАЦИИ, ЗА ИСКЛЮЧЕНИЕМ ТЕРРИТОРИИ</w:t>
      </w:r>
    </w:p>
    <w:p w:rsidR="00315DB2" w:rsidRDefault="00315DB2">
      <w:pPr>
        <w:pStyle w:val="ConsPlusTitle"/>
        <w:jc w:val="center"/>
      </w:pPr>
      <w:r>
        <w:t>ДАЛЬНЕВОСТОЧНОГО ФЕДЕРАЛЬНОГО ОКРУГА И АРКТИЧЕСКОЙ ЗОНЫ</w:t>
      </w:r>
    </w:p>
    <w:p w:rsidR="00315DB2" w:rsidRDefault="00315DB2">
      <w:pPr>
        <w:pStyle w:val="ConsPlusTitle"/>
        <w:jc w:val="center"/>
      </w:pPr>
      <w:r>
        <w:t>РОССИЙСКОЙ ФЕДЕРАЦИИ, И ОЦЕНКИ БИЗНЕС-ПЛАНА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bookmarkStart w:id="3" w:name="P228"/>
      <w:bookmarkEnd w:id="3"/>
      <w:r>
        <w:t>1. 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ставки).</w:t>
      </w:r>
    </w:p>
    <w:p w:rsidR="00315DB2" w:rsidRDefault="00315DB2">
      <w:pPr>
        <w:pStyle w:val="ConsPlusNormal"/>
        <w:spacing w:before="200"/>
        <w:ind w:firstLine="540"/>
        <w:jc w:val="both"/>
      </w:pPr>
      <w:bookmarkStart w:id="4" w:name="P229"/>
      <w:bookmarkEnd w:id="4"/>
      <w:r>
        <w:t>2. Наличие необходимой для обеспечения деятельности заявителя, предусмотренной бизнес-планом проекта, инженерной, коммунальной, транспортной и иной инфраструктуры территории опережающего социально-экономического развития с учетом существующей загрузки мощностей.</w:t>
      </w:r>
    </w:p>
    <w:p w:rsidR="00315DB2" w:rsidRDefault="00315DB2">
      <w:pPr>
        <w:pStyle w:val="ConsPlusNormal"/>
        <w:spacing w:before="200"/>
        <w:ind w:firstLine="540"/>
        <w:jc w:val="both"/>
      </w:pPr>
      <w:bookmarkStart w:id="5" w:name="P230"/>
      <w:bookmarkEnd w:id="5"/>
      <w:r>
        <w:t>3. 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проекта.</w:t>
      </w:r>
    </w:p>
    <w:p w:rsidR="00315DB2" w:rsidRDefault="00315DB2">
      <w:pPr>
        <w:pStyle w:val="ConsPlusNormal"/>
        <w:spacing w:before="200"/>
        <w:ind w:firstLine="540"/>
        <w:jc w:val="both"/>
      </w:pPr>
      <w:bookmarkStart w:id="6" w:name="P231"/>
      <w:bookmarkEnd w:id="6"/>
      <w:r>
        <w:t>4. Достижение положительного социально-экономического эффекта, связанного с реализацией проекта, предусмотренного бизнес-планом: создание (сохранение) рабочих мест, увеличение объема производства товаров (выполняемых работ, оказываемых услуг) в субъекте Российской Федерации, на территории которого создана территория опережающего социально-экономического развития, и налоговых отчислений в бюджеты всех уровней.</w:t>
      </w:r>
    </w:p>
    <w:p w:rsidR="00315DB2" w:rsidRDefault="00315DB2">
      <w:pPr>
        <w:pStyle w:val="ConsPlusNormal"/>
        <w:spacing w:before="200"/>
        <w:ind w:firstLine="540"/>
        <w:jc w:val="both"/>
      </w:pPr>
      <w:bookmarkStart w:id="7" w:name="P232"/>
      <w:bookmarkEnd w:id="7"/>
      <w:r>
        <w:t>5. Наличие зарегистрированных прав на объекты интеллектуальной собственности, используемые в рамках реализации проекта, предусмотренного бизнес-планом.</w:t>
      </w:r>
    </w:p>
    <w:p w:rsidR="00315DB2" w:rsidRDefault="00315DB2">
      <w:pPr>
        <w:pStyle w:val="ConsPlusNormal"/>
        <w:spacing w:before="200"/>
        <w:ind w:firstLine="540"/>
        <w:jc w:val="both"/>
      </w:pPr>
      <w:bookmarkStart w:id="8" w:name="P233"/>
      <w:bookmarkEnd w:id="8"/>
      <w:r>
        <w:t>6. Срок окупаемости проекта, предусмотренного бизнес-планом.</w:t>
      </w:r>
    </w:p>
    <w:p w:rsidR="00315DB2" w:rsidRDefault="00315DB2">
      <w:pPr>
        <w:pStyle w:val="ConsPlusNormal"/>
        <w:spacing w:before="200"/>
        <w:ind w:firstLine="540"/>
        <w:jc w:val="both"/>
      </w:pPr>
      <w:bookmarkStart w:id="9" w:name="P234"/>
      <w:bookmarkEnd w:id="9"/>
      <w:r>
        <w:t>7. Наличие кадров с профессиональными знаниями и квалификацией, необходимыми для реализации проекта, предусмотренного бизнес-планом.</w:t>
      </w:r>
    </w:p>
    <w:p w:rsidR="00315DB2" w:rsidRDefault="00315DB2">
      <w:pPr>
        <w:pStyle w:val="ConsPlusNormal"/>
        <w:spacing w:before="200"/>
        <w:ind w:firstLine="540"/>
        <w:jc w:val="both"/>
      </w:pPr>
      <w:bookmarkStart w:id="10" w:name="P235"/>
      <w:bookmarkEnd w:id="10"/>
      <w:r>
        <w:t>8. 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инвестиций.</w:t>
      </w:r>
    </w:p>
    <w:p w:rsidR="00315DB2" w:rsidRDefault="00315DB2">
      <w:pPr>
        <w:pStyle w:val="ConsPlusNormal"/>
        <w:spacing w:before="200"/>
        <w:ind w:firstLine="540"/>
        <w:jc w:val="both"/>
      </w:pPr>
      <w:bookmarkStart w:id="11" w:name="P236"/>
      <w:bookmarkEnd w:id="11"/>
      <w:r>
        <w:t>9. Основные характеристики производимых заявителем товаров (выполняемых работ, оказываемых услуг), предусмотренных бизнес-планом проекта; их сравнение с мировыми и отечественными аналогами.</w:t>
      </w:r>
    </w:p>
    <w:p w:rsidR="00315DB2" w:rsidRDefault="00315DB2">
      <w:pPr>
        <w:pStyle w:val="ConsPlusNormal"/>
        <w:spacing w:before="200"/>
        <w:ind w:firstLine="540"/>
        <w:jc w:val="both"/>
      </w:pPr>
      <w:bookmarkStart w:id="12" w:name="P237"/>
      <w:bookmarkEnd w:id="12"/>
      <w:r>
        <w:t>10. Оценка технического и технологического потенциала проекта, предусмотренного бизнес-планом, в сопоставлении с лучшими используемыми технологиями и практикой реализации подобных проектов.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right"/>
        <w:outlineLvl w:val="0"/>
      </w:pPr>
      <w:r>
        <w:t>Приложение N 4</w:t>
      </w:r>
    </w:p>
    <w:p w:rsidR="00315DB2" w:rsidRDefault="00315DB2">
      <w:pPr>
        <w:pStyle w:val="ConsPlusNormal"/>
        <w:jc w:val="right"/>
      </w:pPr>
      <w:r>
        <w:t>к приказу Минэкономразвития России</w:t>
      </w:r>
    </w:p>
    <w:p w:rsidR="00315DB2" w:rsidRDefault="00315DB2">
      <w:pPr>
        <w:pStyle w:val="ConsPlusNormal"/>
        <w:jc w:val="right"/>
      </w:pPr>
      <w:r>
        <w:t>от 21.07.2022 N 381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Title"/>
        <w:jc w:val="center"/>
      </w:pPr>
      <w:bookmarkStart w:id="13" w:name="P247"/>
      <w:bookmarkEnd w:id="13"/>
      <w:r>
        <w:t>МЕТОДИКА</w:t>
      </w:r>
    </w:p>
    <w:p w:rsidR="00315DB2" w:rsidRDefault="00315DB2">
      <w:pPr>
        <w:pStyle w:val="ConsPlusTitle"/>
        <w:jc w:val="center"/>
      </w:pPr>
      <w:r>
        <w:t>РАССМОТРЕНИЯ ЗАЯВКИ НА ЗАКЛЮЧЕНИЕ СОГЛАШЕНИЯ</w:t>
      </w:r>
    </w:p>
    <w:p w:rsidR="00315DB2" w:rsidRDefault="00315DB2">
      <w:pPr>
        <w:pStyle w:val="ConsPlusTitle"/>
        <w:jc w:val="center"/>
      </w:pPr>
      <w:r>
        <w:t>ОБ ОСУЩЕСТВЛЕНИИ ДЕЯТЕЛЬНОСТИ НА ТЕРРИТОРИИ ОПЕРЕЖАЮЩЕГО</w:t>
      </w:r>
    </w:p>
    <w:p w:rsidR="00315DB2" w:rsidRDefault="00315DB2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315DB2" w:rsidRDefault="00315DB2">
      <w:pPr>
        <w:pStyle w:val="ConsPlusTitle"/>
        <w:jc w:val="center"/>
      </w:pPr>
      <w:r>
        <w:t>РОССИЙСКОЙ ФЕДЕРАЦИИ, ЗА ИСКЛЮЧЕНИЕМ ТЕРРИТОРИИ</w:t>
      </w:r>
    </w:p>
    <w:p w:rsidR="00315DB2" w:rsidRDefault="00315DB2">
      <w:pPr>
        <w:pStyle w:val="ConsPlusTitle"/>
        <w:jc w:val="center"/>
      </w:pPr>
      <w:r>
        <w:t>ДАЛЬНЕВОСТОЧНОГО ФЕДЕРАЛЬНОГО ОКРУГА И АРКТИЧЕСКОЙ ЗОНЫ</w:t>
      </w:r>
    </w:p>
    <w:p w:rsidR="00315DB2" w:rsidRDefault="00315DB2">
      <w:pPr>
        <w:pStyle w:val="ConsPlusTitle"/>
        <w:jc w:val="center"/>
      </w:pPr>
      <w:r>
        <w:t>РОССИЙСКОЙ ФЕДЕРАЦИИ, И ОЦЕНКИ БИЗНЕС-ПЛАНА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>1. Оценка заявки и бизнес-плана осуществляется следующим образом: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1.1. По </w:t>
      </w:r>
      <w:hyperlink w:anchor="P228">
        <w:r>
          <w:rPr>
            <w:color w:val="0000FF"/>
          </w:rPr>
          <w:t>критерию</w:t>
        </w:r>
      </w:hyperlink>
      <w:r>
        <w:t xml:space="preserve"> "Степень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а) бизнес-плану, предусматривающему финансирование проекта за счет собственных средств в полном объеме, присваивается 3 балла;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б) бизнес-плану, предусматривающему привлечение заемных средств, при наличии документов, представленных предполагаемым займодавцем и подтверждающих сроки, порядок и объемы предоставляемых денежных средств, в том числе процентные ставки за пользование заемными средствами, присваивается 1 балл;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в) бизнес-плану, предусматривающему привлечение заемных денежных средств и не содержащему вышеуказанных документов, подтверждающих условия привлечения займа, баллы по данному </w:t>
      </w:r>
      <w:hyperlink w:anchor="P228">
        <w:r>
          <w:rPr>
            <w:color w:val="0000FF"/>
          </w:rPr>
          <w:t>критерию</w:t>
        </w:r>
      </w:hyperlink>
      <w:r>
        <w:t xml:space="preserve"> не присваиваются.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1.2. По </w:t>
      </w:r>
      <w:hyperlink w:anchor="P229">
        <w:r>
          <w:rPr>
            <w:color w:val="0000FF"/>
          </w:rPr>
          <w:t>критерию</w:t>
        </w:r>
      </w:hyperlink>
      <w:r>
        <w:t xml:space="preserve"> "Наличие необходимой для обеспечения деятельности заявителя, предусмотренной бизнес-планом проекта, инженерной, коммунальной, транспортной и иной инфраструктуры территории опережающего социально-экономического развития с учетом существующей загрузки мощностей":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а) при наличии на момент представления бизнес-плана необходимой для обеспечения деятельности заявителя инфраструктуры территории опережающего социально-экономического развития бизнес-плану присваивается 3 балла;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б) в случае отсутствия на момент представления бизнес-плана необходимой для обеспечения деятельности заявителя инфраструктуры территории опережающего социально-экономического развития, а также если недостающие инфраструктурные объекты планируются к строительству и сроки их строительства соответствуют требованиям и срокам реализации этапов проекта, бизнес-плану присваивается 2 балла;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в) в случае отсутствия на момент представления бизнес-плана необходимой для обеспечения деятельности заявителя инфраструктуры территории опережающего социально-экономического развития, а также если недостающие инфраструктурные объекты планируются к строительству, но сроки их строительства не соответствуют требованиям и срокам реализации этапов проекта, бизнес-плану присваивается 1 балл.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1.3. По </w:t>
      </w:r>
      <w:hyperlink w:anchor="P230">
        <w:r>
          <w:rPr>
            <w:color w:val="0000FF"/>
          </w:rPr>
          <w:t>критерию</w:t>
        </w:r>
      </w:hyperlink>
      <w:r>
        <w:t xml:space="preserve"> "Уровень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а) при наличии в бизнес-плане проработанной маркетинговой стратегии, содержащей анализ рынка сбыта, конкурентных преимуществ и механизма продвижения производимых заявителем товаров (выполняемых работ, оказываемых услуг), бизнес-плану присваивается 1 балл;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б) в случае отсутствия в бизнес-плане такой стратегии или отсутствия в такой стратегии одного или нескольких из вышеуказанных компонентов бизнес-плану баллы не присваиваются.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1.4. По </w:t>
      </w:r>
      <w:hyperlink w:anchor="P231">
        <w:r>
          <w:rPr>
            <w:color w:val="0000FF"/>
          </w:rPr>
          <w:t>критерию</w:t>
        </w:r>
      </w:hyperlink>
      <w:r>
        <w:t xml:space="preserve"> "Достижение положительного социально-экономического эффекта, связанного с реализацией проекта, предусмотренного бизнес-планом: создание (сохранение) рабочих мест, увеличение объема производства товаров (выполняемых работ, оказываемых услуг) в субъекте Российской Федерации, на территории которого создана территория опережающего социально-экономического развития, и налоговых отчислений в бюджеты всех уровней":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а) в случае если реализация проекта, предусмотренного бизнес-планом, предполагает создание (сохранение) рабочих мест, увеличение объема производства товаров (выполняемых работ, оказываемых услуг) и налоговых отчислений в бюджеты всех уровней, бизнес-плану присваивается 1 балл;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б) в случае если реализация проекта, предусмотренного бизнес-планом, не предполагает создания (сохранения) рабочих мест, увеличения объема производства товаров (выполняемых </w:t>
      </w:r>
      <w:r>
        <w:lastRenderedPageBreak/>
        <w:t>работ, оказываемых услуг) и объема налоговых отчислений в бюджеты всех уровней, бизнес-плану баллы не присваиваются.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1.5. По </w:t>
      </w:r>
      <w:hyperlink w:anchor="P232">
        <w:r>
          <w:rPr>
            <w:color w:val="0000FF"/>
          </w:rPr>
          <w:t>критерию</w:t>
        </w:r>
      </w:hyperlink>
      <w:r>
        <w:t xml:space="preserve"> "Наличие зарегистрированных прав на объекты интеллектуальной собственности, используемые в рамках реализации проекта, предусмотренного бизнес-планом":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а) при наличии у заявителя зарегистрированных прав на объекты интеллектуальной собственности, используемые в рамках реализации проекта, бизнес-плану присваивается 1 балл;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б) в случае отсутствия у заявителя зарегистрированных прав на объекты интеллектуальной собственности, используемые в рамках реализации проекта, бизнес-плану по данному </w:t>
      </w:r>
      <w:hyperlink w:anchor="P232">
        <w:r>
          <w:rPr>
            <w:color w:val="0000FF"/>
          </w:rPr>
          <w:t>критерию</w:t>
        </w:r>
      </w:hyperlink>
      <w:r>
        <w:t xml:space="preserve"> баллы не присваиваются.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1.6. По </w:t>
      </w:r>
      <w:hyperlink w:anchor="P233">
        <w:r>
          <w:rPr>
            <w:color w:val="0000FF"/>
          </w:rPr>
          <w:t>критерию</w:t>
        </w:r>
      </w:hyperlink>
      <w:r>
        <w:t xml:space="preserve"> "Срок окупаемости проекта, предусмотренного бизнес-планом":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а) в случае если предусмотренный бизнес-планом срок окупаемости проекта не превышает 5 лет, бизнес-плану присваивается 3 балла;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б) если срок окупаемости проекта составляет от 5 до 15 лет, бизнес-плану присваивается 2 балла;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в) если срок окупаемости проекта превышает 15 лет, бизнес-плану присваивается 1 балл.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1.7. По </w:t>
      </w:r>
      <w:hyperlink w:anchor="P234">
        <w:r>
          <w:rPr>
            <w:color w:val="0000FF"/>
          </w:rPr>
          <w:t>критерию</w:t>
        </w:r>
      </w:hyperlink>
      <w:r>
        <w:t xml:space="preserve"> "Наличие кадров с профессиональными знаниями и квалификацией, необходимыми для реализации проекта, предусмотренного бизнес-планом":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а) в случае наличия кадров с профессиональными знаниями и квалификацией, необходимыми для реализации проекта, бизнес-плану присваивается 3 балла;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б) в случае отсутствия кадров с профессиональными знаниями и квалификацией, необходимыми для реализации проекта, но при наличии проработанной стратегии привлечения кадровых ресурсов, обладающих необходимыми профессиональными знаниями и квалификацией, бизнес-плану присваивается 2 балла;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в) при отсутствии кадров с профессиональными знаниями и квалификацией, необходимыми для реализации проекта, и проработанной стратегии привлечения кадровых ресурсов, обладающих необходимыми профессиональными знаниями и квалификацией, бизнес-плану присваивается 1 балл.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1.8. По </w:t>
      </w:r>
      <w:hyperlink w:anchor="P235">
        <w:r>
          <w:rPr>
            <w:color w:val="0000FF"/>
          </w:rPr>
          <w:t>критерию</w:t>
        </w:r>
      </w:hyperlink>
      <w:r>
        <w:t xml:space="preserve"> "Опыт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за каждый успешно выполненный проект в предусмотренной бизнес-планом сфере деятельности с аналогичным или большим объемом инвестиций бизнес-плану присваивается 1 балл. При этом по рассматриваемому </w:t>
      </w:r>
      <w:hyperlink w:anchor="P235">
        <w:r>
          <w:rPr>
            <w:color w:val="0000FF"/>
          </w:rPr>
          <w:t>критерию</w:t>
        </w:r>
      </w:hyperlink>
      <w:r>
        <w:t xml:space="preserve"> бизнес-плану не может быть присвоено более 3 баллов.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1.9. По </w:t>
      </w:r>
      <w:hyperlink w:anchor="P236">
        <w:r>
          <w:rPr>
            <w:color w:val="0000FF"/>
          </w:rPr>
          <w:t>критерию</w:t>
        </w:r>
      </w:hyperlink>
      <w:r>
        <w:t xml:space="preserve"> "Основные характеристики производимых заявителем товаров (выполняемых работ, оказываемых услуг), предусмотренных бизнес-планом проекта; их сравнение с мировыми и отечественными аналогами":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а) в случае если проект предполагает производство товаров (выполнение работ, оказание услуг), характеристики которых по одному или нескольким параметрам превосходят существующие отечественные и (или) мировые аналоги, бизнес-плану присваивается 1 балл;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б) бизнес-плану, предусматривающему производство товаров (выполнение работ, оказание услуг), которые по своим характеристикам соответствуют или уступают существующим отечественным и (или) мировым аналогам, баллы не присваиваются.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1.10. По </w:t>
      </w:r>
      <w:hyperlink w:anchor="P237">
        <w:r>
          <w:rPr>
            <w:color w:val="0000FF"/>
          </w:rPr>
          <w:t>критерию</w:t>
        </w:r>
      </w:hyperlink>
      <w:r>
        <w:t xml:space="preserve"> "Оценка технического и технологического потенциала проекта, предусмотренного бизнес-планом, в сопоставлении с лучшими используемыми технологиями и практикой реализации подобных проектов":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а) в случае если в ходе реализации проекта предполагается использовать инновационное </w:t>
      </w:r>
      <w:r>
        <w:lastRenderedPageBreak/>
        <w:t xml:space="preserve">оборудование и (или) технологии, либо оборудование и (или) технологии, которые соответствуют лучшей мировой практике использования в ходе производства соответствующих товаров (выполнения работ, оказания услуг), бизнес-плану по рассматриваемому </w:t>
      </w:r>
      <w:hyperlink w:anchor="P237">
        <w:r>
          <w:rPr>
            <w:color w:val="0000FF"/>
          </w:rPr>
          <w:t>критерию</w:t>
        </w:r>
      </w:hyperlink>
      <w:r>
        <w:t xml:space="preserve"> присваивается 1 балл;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б) бизнес-плану, предусматривающему производство товаров (выполнение работ, оказание услуг) с использованием оборудования и (или) технологий, которые по своим характеристикам уступают применяемым в мировой практике в ходе производства соответствующих товаров (выполнения работ, оказания услуг), баллы не присваиваются.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2. Заявка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и Арктической зоны Российской Федерации, и бизнес-план признаются управляющей компанией соответствующими критериям рассмотрения заявки на заключение соглашения об осуществлении деятельности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и Арктической зоны Российской Федерации, и оценки бизнес-плана, приведенным в </w:t>
      </w:r>
      <w:hyperlink w:anchor="P220">
        <w:r>
          <w:rPr>
            <w:color w:val="0000FF"/>
          </w:rPr>
          <w:t>приложении N 3</w:t>
        </w:r>
      </w:hyperlink>
      <w:r>
        <w:t>, если сумма баллов, присвоенных им по результатам проведенной оценки, составила 12 и более баллов.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right"/>
        <w:outlineLvl w:val="0"/>
      </w:pPr>
      <w:r>
        <w:t>Приложение N 5</w:t>
      </w:r>
    </w:p>
    <w:p w:rsidR="00315DB2" w:rsidRDefault="00315DB2">
      <w:pPr>
        <w:pStyle w:val="ConsPlusNormal"/>
        <w:jc w:val="right"/>
      </w:pPr>
      <w:r>
        <w:t>к приказу Минэкономразвития России</w:t>
      </w:r>
    </w:p>
    <w:p w:rsidR="00315DB2" w:rsidRDefault="00315DB2">
      <w:pPr>
        <w:pStyle w:val="ConsPlusNormal"/>
        <w:jc w:val="right"/>
      </w:pPr>
      <w:r>
        <w:t>от 21.07.2022 N 381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Title"/>
        <w:jc w:val="center"/>
      </w:pPr>
      <w:bookmarkStart w:id="14" w:name="P299"/>
      <w:bookmarkEnd w:id="14"/>
      <w:r>
        <w:t>ПОРЯДОК</w:t>
      </w:r>
    </w:p>
    <w:p w:rsidR="00315DB2" w:rsidRDefault="00315DB2">
      <w:pPr>
        <w:pStyle w:val="ConsPlusTitle"/>
        <w:jc w:val="center"/>
      </w:pPr>
      <w:r>
        <w:t>ПОДАЧИ В ФОРМЕ ЭЛЕКТРОННОГО ДОКУМЕНТА ЗАЯВИТЕЛЕМ,</w:t>
      </w:r>
    </w:p>
    <w:p w:rsidR="00315DB2" w:rsidRDefault="00315DB2">
      <w:pPr>
        <w:pStyle w:val="ConsPlusTitle"/>
        <w:jc w:val="center"/>
      </w:pPr>
      <w:r>
        <w:t>НАМЕРЕВАЮЩИМСЯ ПРИОБРЕСТИ СТАТУС РЕЗИДЕНТА ТЕРРИТОРИИ</w:t>
      </w:r>
    </w:p>
    <w:p w:rsidR="00315DB2" w:rsidRDefault="00315DB2">
      <w:pPr>
        <w:pStyle w:val="ConsPlusTitle"/>
        <w:jc w:val="center"/>
      </w:pPr>
      <w:r>
        <w:t>ОПЕРЕЖАЮЩЕГО СОЦИАЛЬНО-ЭКОНОМИЧЕСКОГО РАЗВИТИЯ, ЗАЯВКИ</w:t>
      </w:r>
    </w:p>
    <w:p w:rsidR="00315DB2" w:rsidRDefault="00315DB2">
      <w:pPr>
        <w:pStyle w:val="ConsPlusTitle"/>
        <w:jc w:val="center"/>
      </w:pPr>
      <w:r>
        <w:t>НА ЗАКЛЮЧЕНИЕ СОГЛАШЕНИЯ ОБ ОСУЩЕСТВЛЕНИИ ДЕЯТЕЛЬНОСТИ</w:t>
      </w:r>
    </w:p>
    <w:p w:rsidR="00315DB2" w:rsidRDefault="00315DB2">
      <w:pPr>
        <w:pStyle w:val="ConsPlusTitle"/>
        <w:jc w:val="center"/>
      </w:pPr>
      <w:r>
        <w:t>НА ТЕРРИТОРИИ РОССИЙСКОЙ ФЕДЕРАЦИИ, ЗА ИСКЛЮЧЕНИЕМ</w:t>
      </w:r>
    </w:p>
    <w:p w:rsidR="00315DB2" w:rsidRDefault="00315DB2">
      <w:pPr>
        <w:pStyle w:val="ConsPlusTitle"/>
        <w:jc w:val="center"/>
      </w:pPr>
      <w:r>
        <w:t>ТЕРРИТОРИИ ДАЛЬНЕВОСТОЧНОГО ФЕДЕРАЛЬНОГО ОКРУГА</w:t>
      </w:r>
    </w:p>
    <w:p w:rsidR="00315DB2" w:rsidRDefault="00315DB2">
      <w:pPr>
        <w:pStyle w:val="ConsPlusTitle"/>
        <w:jc w:val="center"/>
      </w:pPr>
      <w:r>
        <w:t>И АРКТИЧЕСКОЙ ЗОНЫ РОССИЙСКОЙ ФЕДЕРАЦИИ, И ПРИЛАГАЕМЫХ</w:t>
      </w:r>
    </w:p>
    <w:p w:rsidR="00315DB2" w:rsidRDefault="00315DB2">
      <w:pPr>
        <w:pStyle w:val="ConsPlusTitle"/>
        <w:jc w:val="center"/>
      </w:pPr>
      <w:r>
        <w:t>К НЕЙ ДОКУМЕНТОВ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ind w:firstLine="540"/>
        <w:jc w:val="both"/>
      </w:pPr>
      <w:r>
        <w:t>1. Настоящий Порядок определяет механизм подачи в форме электронного документа заявителем, намеревающимся приобрести статус резидента территории опережающего социально-экономического развития, в управляющую компанию заявки на заключение соглашения об осуществлении деятельности на территории Российской Федерации, за исключением территории Дальневосточного федерального округа и Арктической зоны Российской Федерации, и прилагаемых к ней документов (копии учредительных документов (для юридических лиц), бизнес-плана, копии свидетельства о государственной регистрации юридического лица или индивидуального предпринимателя, копии свидетельства о постановке на учет в налоговом органе,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 (далее - заявка и прилагаемые к ней документы), а также формат такого документа.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2. Заявка и прилагаемые к ней документы могут быть поданы путем направления на адрес официальной электронной почты управляющей компании в 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2021, N 27, ст. 5187), или в виде электронного образа документа, подписанного простой электронной подписью с использованием информационно-телекоммуникационной сети "Интернет".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3. Электронный образ документа создается с помощью средств сканирования.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 xml:space="preserve">Сканирование документа на бумажном носителе должно производиться в масштабе 1:1 в черно-белом либо сером цвете (качество 200 - 300 точек на дюйм), обеспечивающем сохранение </w:t>
      </w:r>
      <w:r>
        <w:lastRenderedPageBreak/>
        <w:t>всех реквизитов и аутентичных знаков подлинности, а именно графической подписи лица, печати и углового штампа бланка (при наличии); сканирование в режиме полной цветопередачи осуществляется при наличии в документе цветных графических изображений либо цветного текста, если это имеет значение для принятия решения по заявке потенциального резидента территории опережающего социально-экономического развития.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3.1. Файл электронного образа документа должен быть в формате PDF (рекомендуется создать электронный образ документа с возможностью копирования текста).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Размер файла электронного образа не должен превышать 100 Мб.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3.2.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(например, "заявка от 13042022 215 л.pdf").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3.3. Файл и данные, содержащиеся в нем, должны быть доступными для работы, не должны быть защищены от копирования и печати электронного образа, а также не должны содержать интерактивные и мультимедийные элементы или внедренные сценарии.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3.4. Электронный образ документа заверяется простой электронной подписью или усиленной квалифицированной электронной подписью.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4. Электронный документ изначально создается в электронной форме без предварительного документирования на бумажном носителе.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4.1. Файл, направляемый в управляющую компанию, должен быть в формате PDF с возможностью копирования текста.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4.2. Файлы документов, прилагаемых к заявке, представляются в управляющую компанию в том формате, в котором они подписаны электронной подписью. При этом файлы документов, прилагаемых к заявке, могут быть представлены в следующих форматах: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1) PDF, DOC, DOCX - для документов с текстовым содержанием;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2) PDF, JPEG - для документов с графическим содержанием.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Размер файла электронного документа не должен превышать 100 Мб.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4.3.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(например, "заявка от 13042022 215 л.pdf").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4.4. Файл и данные, содержащиеся в нем, должны быть доступными для работы, не должны быть защищены от копирования и печати электронного образа.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4.5. Электронный документ должен быть подписан усиленной квалифицированной электронной подписью.</w:t>
      </w:r>
    </w:p>
    <w:p w:rsidR="00315DB2" w:rsidRDefault="00315DB2">
      <w:pPr>
        <w:pStyle w:val="ConsPlusNormal"/>
        <w:spacing w:before="200"/>
        <w:ind w:firstLine="540"/>
        <w:jc w:val="both"/>
      </w:pPr>
      <w:r>
        <w:t>4.6. При подписании заявки и прилагаемых к ней документов несколькими лицами каждая электронная подпись должна содержаться в отдельном файле.</w:t>
      </w: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jc w:val="both"/>
      </w:pPr>
    </w:p>
    <w:p w:rsidR="00315DB2" w:rsidRDefault="00315D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D91" w:rsidRDefault="00315DB2">
      <w:bookmarkStart w:id="15" w:name="_GoBack"/>
      <w:bookmarkEnd w:id="15"/>
    </w:p>
    <w:sectPr w:rsidR="004E4D91" w:rsidSect="003F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2"/>
    <w:rsid w:val="00315DB2"/>
    <w:rsid w:val="00482865"/>
    <w:rsid w:val="007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21075-11B2-4849-8C7A-303CF361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D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15D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5D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15D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2D145DE8BC434605CD9D776A2161D45CB295F3FA41DA6700109E3D42ED4C8BC8DC3115061767F9C60EEDCAED199D08F7571928D2AA125s8lDI" TargetMode="External"/><Relationship Id="rId13" Type="http://schemas.openxmlformats.org/officeDocument/2006/relationships/hyperlink" Target="consultantplus://offline/ref=63C2D145DE8BC434605CD9D776A2161D42C0215939AF1DA6700109E3D42ED4C8AE8D9B1D5167697D9C75B88DE8s8l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C2D145DE8BC434605CD9D776A2161D45CB295F3FA41DA6700109E3D42ED4C8BC8DC317596A232DDA3EB78CEC9A95D397697092s9l1I" TargetMode="External"/><Relationship Id="rId12" Type="http://schemas.openxmlformats.org/officeDocument/2006/relationships/hyperlink" Target="consultantplus://offline/ref=63C2D145DE8BC434605CD9D776A2161D45CA21513CA21DA6700109E3D42ED4C8AE8D9B1D5167697D9C75B88DE8s8l6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C2D145DE8BC434605CD9D776A2161D45CB295F3FA41DA6700109E3D42ED4C8BC8DC3115061767F9E60EEDCAED199D08F7571928D2AA125s8lDI" TargetMode="External"/><Relationship Id="rId11" Type="http://schemas.openxmlformats.org/officeDocument/2006/relationships/hyperlink" Target="consultantplus://offline/ref=63C2D145DE8BC434605CD9D776A2161D45CA21513CA21DA6700109E3D42ED4C8AE8D9B1D5167697D9C75B88DE8s8l6I" TargetMode="External"/><Relationship Id="rId5" Type="http://schemas.openxmlformats.org/officeDocument/2006/relationships/hyperlink" Target="consultantplus://offline/ref=63C2D145DE8BC434605CD9D776A2161D45CB295F3FA41DA6700109E3D42ED4C8BC8DC3115061767E9860EEDCAED199D08F7571928D2AA125s8lD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C2D145DE8BC434605CD9D776A2161D43C9285B38A41DA6700109E3D42ED4C8AE8D9B1D5167697D9C75B88DE8s8l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C2D145DE8BC434605CD9D776A2161D45CB285831AF1DA6700109E3D42ED4C8BC8DC31652647C28CF2FEF80EB828AD08B75729091s2lAI" TargetMode="External"/><Relationship Id="rId14" Type="http://schemas.openxmlformats.org/officeDocument/2006/relationships/hyperlink" Target="consultantplus://offline/ref=63C2D145DE8BC434605CD9D776A2161D45CA2B593CA01DA6700109E3D42ED4C8AE8D9B1D5167697D9C75B88DE8s8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1</cp:revision>
  <dcterms:created xsi:type="dcterms:W3CDTF">2022-12-16T08:37:00Z</dcterms:created>
  <dcterms:modified xsi:type="dcterms:W3CDTF">2022-12-16T08:37:00Z</dcterms:modified>
</cp:coreProperties>
</file>