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8E" w:rsidRDefault="0001188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1188E" w:rsidRDefault="0001188E">
      <w:pPr>
        <w:pStyle w:val="ConsPlusNormal"/>
        <w:jc w:val="both"/>
        <w:outlineLvl w:val="0"/>
      </w:pPr>
    </w:p>
    <w:p w:rsidR="0001188E" w:rsidRDefault="0001188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1188E" w:rsidRDefault="0001188E">
      <w:pPr>
        <w:pStyle w:val="ConsPlusTitle"/>
        <w:jc w:val="center"/>
      </w:pPr>
    </w:p>
    <w:p w:rsidR="0001188E" w:rsidRDefault="0001188E">
      <w:pPr>
        <w:pStyle w:val="ConsPlusTitle"/>
        <w:jc w:val="center"/>
      </w:pPr>
      <w:r>
        <w:t>ПОСТАНОВЛЕНИЕ</w:t>
      </w:r>
    </w:p>
    <w:p w:rsidR="0001188E" w:rsidRDefault="0001188E">
      <w:pPr>
        <w:pStyle w:val="ConsPlusTitle"/>
        <w:jc w:val="center"/>
      </w:pPr>
      <w:r>
        <w:t>от 15 апреля 2023 г. N 605</w:t>
      </w:r>
    </w:p>
    <w:p w:rsidR="0001188E" w:rsidRDefault="0001188E">
      <w:pPr>
        <w:pStyle w:val="ConsPlusTitle"/>
        <w:jc w:val="center"/>
      </w:pPr>
    </w:p>
    <w:p w:rsidR="0001188E" w:rsidRDefault="0001188E">
      <w:pPr>
        <w:pStyle w:val="ConsPlusTitle"/>
        <w:jc w:val="center"/>
      </w:pPr>
      <w:r>
        <w:t>О ВНЕСЕНИИ ИЗМЕНЕНИЙ</w:t>
      </w:r>
    </w:p>
    <w:p w:rsidR="0001188E" w:rsidRDefault="0001188E">
      <w:pPr>
        <w:pStyle w:val="ConsPlusTitle"/>
        <w:jc w:val="center"/>
      </w:pPr>
      <w:r>
        <w:t>В ГОСУДАРСТВЕННУЮ ПРОГРАММУ РОССИЙСКОЙ ФЕДЕРАЦИИ</w:t>
      </w:r>
    </w:p>
    <w:p w:rsidR="0001188E" w:rsidRDefault="0001188E">
      <w:pPr>
        <w:pStyle w:val="ConsPlusTitle"/>
        <w:jc w:val="center"/>
      </w:pPr>
      <w:r>
        <w:t>"РАЗВИТИЕ ТУРИЗМА" И ПРИЗНАНИИ УТРАТИВШИМИ СИЛУ</w:t>
      </w:r>
    </w:p>
    <w:p w:rsidR="0001188E" w:rsidRDefault="0001188E">
      <w:pPr>
        <w:pStyle w:val="ConsPlusTitle"/>
        <w:jc w:val="center"/>
      </w:pPr>
      <w:r>
        <w:t>ПОСТАНОВЛЕНИЯ ПРАВИТЕЛЬСТВА РОССИЙСКОЙ ФЕДЕРАЦИИ</w:t>
      </w:r>
    </w:p>
    <w:p w:rsidR="0001188E" w:rsidRDefault="0001188E">
      <w:pPr>
        <w:pStyle w:val="ConsPlusTitle"/>
        <w:jc w:val="center"/>
      </w:pPr>
      <w:r>
        <w:t>ОТ 21 АПРЕЛЯ 2022 Г. N 724 И ОТДЕЛЬНЫХ ПОЛОЖЕНИЙ</w:t>
      </w:r>
    </w:p>
    <w:p w:rsidR="0001188E" w:rsidRDefault="0001188E">
      <w:pPr>
        <w:pStyle w:val="ConsPlusTitle"/>
        <w:jc w:val="center"/>
      </w:pPr>
      <w:r>
        <w:t>НЕКОТОРЫХ АКТОВ ПРАВИТЕЛЬСТВА РОССИЙСКОЙ ФЕДЕРАЦИИ</w:t>
      </w:r>
    </w:p>
    <w:p w:rsidR="0001188E" w:rsidRDefault="0001188E">
      <w:pPr>
        <w:pStyle w:val="ConsPlusNormal"/>
        <w:jc w:val="center"/>
      </w:pPr>
    </w:p>
    <w:p w:rsidR="0001188E" w:rsidRDefault="0001188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8">
        <w:r>
          <w:rPr>
            <w:color w:val="0000FF"/>
          </w:rPr>
          <w:t>изменения</w:t>
        </w:r>
      </w:hyperlink>
      <w:r>
        <w:t xml:space="preserve">, которые вносятся в государственную </w:t>
      </w:r>
      <w:hyperlink r:id="rId5">
        <w:r>
          <w:rPr>
            <w:color w:val="0000FF"/>
          </w:rPr>
          <w:t>программу</w:t>
        </w:r>
      </w:hyperlink>
      <w:r>
        <w:t xml:space="preserve"> Российской Федерации "Развитие туризма", утвержденную постановлением Правительства Российской Федерации от 24 декабря 2021 г. N 2439 "Об утверждении государственной программы Российской Федерации "Развитие туризма" (Собрание законодательства Российской Федерации, 2022, N 1, ст. 147; N 9, ст. 1334; N 16, ст. 2661; N 17, ст. 2928; N 26, ст. 4483; N 48, ст. 8476; 2023, N 1, ст. 246).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2. Министерству экономического развития Российской Федерации разместить государственную программу Российской Федерации "Развитие туризма" с изменениями, утвержденными настоящим постановлением, на своем официальном сайте, а также на портале государственных программ Российской Федерации в информационно-телекоммуникационной сети "Интернет" в 2-недельный срок со дня официального опубликования настоящего постановления.</w:t>
      </w:r>
    </w:p>
    <w:p w:rsidR="0001188E" w:rsidRDefault="000118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118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8E" w:rsidRDefault="000118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8E" w:rsidRDefault="000118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188E" w:rsidRDefault="0001188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1188E" w:rsidRDefault="0001188E">
            <w:pPr>
              <w:pStyle w:val="ConsPlusNormal"/>
              <w:jc w:val="both"/>
            </w:pPr>
            <w:r>
              <w:rPr>
                <w:color w:val="392C69"/>
              </w:rPr>
              <w:t xml:space="preserve">П. 3 </w:t>
            </w:r>
            <w:hyperlink w:anchor="P23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8E" w:rsidRDefault="0001188E">
            <w:pPr>
              <w:pStyle w:val="ConsPlusNormal"/>
            </w:pPr>
          </w:p>
        </w:tc>
      </w:tr>
    </w:tbl>
    <w:p w:rsidR="0001188E" w:rsidRDefault="0001188E">
      <w:pPr>
        <w:pStyle w:val="ConsPlusNormal"/>
        <w:spacing w:before="280"/>
        <w:ind w:firstLine="540"/>
        <w:jc w:val="both"/>
      </w:pPr>
      <w:bookmarkStart w:id="0" w:name="P18"/>
      <w:bookmarkEnd w:id="0"/>
      <w:r>
        <w:t>3. Признать утратившими силу:</w:t>
      </w:r>
    </w:p>
    <w:p w:rsidR="0001188E" w:rsidRDefault="0001188E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абзац четвертый пункта 1</w:t>
        </w:r>
      </w:hyperlink>
      <w:r>
        <w:t xml:space="preserve"> и </w:t>
      </w:r>
      <w:hyperlink r:id="rId7">
        <w:r>
          <w:rPr>
            <w:color w:val="0000FF"/>
          </w:rPr>
          <w:t>абзацы сто тридцать первый</w:t>
        </w:r>
      </w:hyperlink>
      <w:r>
        <w:t xml:space="preserve"> - </w:t>
      </w:r>
      <w:hyperlink r:id="rId8">
        <w:r>
          <w:rPr>
            <w:color w:val="0000FF"/>
          </w:rPr>
          <w:t>сто восемьдесят пятый пункта 2</w:t>
        </w:r>
      </w:hyperlink>
      <w:r>
        <w:t xml:space="preserve"> изменений, которые вносятся в государственную программу Российской Федерации "Развитие туризма", утвержденных постановлением Правительства Российской Федерации от 19 февраля 2022 г. N 218 "О внесении изменений в государственную программу Российской Федерации "Развитие туризма" и признании утратившими силу некоторых актов Правительства Российской Федерации" (Собрание законодательства Российской Федерации, 2022, N 1, ст. 147; N 9, ст. 1334);</w:t>
      </w:r>
    </w:p>
    <w:p w:rsidR="0001188E" w:rsidRDefault="0001188E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 апреля 2022 г. N 724 "О внесении изменения в постановление Правительства Российской Федерации от 24 декабря 2021 г. N 2439" (Собрание законодательства Российской Федерации, 2022, N 17, ст. 2928);</w:t>
      </w:r>
    </w:p>
    <w:p w:rsidR="0001188E" w:rsidRDefault="0001188E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пункт 2</w:t>
        </w:r>
      </w:hyperlink>
      <w:r>
        <w:t xml:space="preserve"> изменений, которые вносятся в приложения N 5 - 8 к государственной программе Российской Федерации "Развитие туризма", утвержденных постановлением Правительства Российской Федерации от 17 июня 2022 г. N 1098 "О внесении изменений в приложения N 5 - 8 к государственной программе Российской Федерации "Развитие туризма" (Собрание законодательства Российской Федерации, 2022, N 26, ст. 4483);</w:t>
      </w:r>
    </w:p>
    <w:p w:rsidR="0001188E" w:rsidRDefault="0001188E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пункт 5</w:t>
        </w:r>
      </w:hyperlink>
      <w:r>
        <w:t xml:space="preserve"> изменений, которые вносятся в государственную программу Российской Федерации </w:t>
      </w:r>
      <w:r>
        <w:lastRenderedPageBreak/>
        <w:t>"Развитие туризма", утвержденных постановлением Правительства Российской Федерации от 26 декабря 2022 г. N 2425 "О внесении изменений в государственную программу Российской Федерации "Развитие туризма" (Собрание законодательства Российской Федерации, 2023, N 1, ст. 246).</w:t>
      </w:r>
    </w:p>
    <w:p w:rsidR="0001188E" w:rsidRDefault="0001188E">
      <w:pPr>
        <w:pStyle w:val="ConsPlusNormal"/>
        <w:spacing w:before="220"/>
        <w:ind w:firstLine="540"/>
        <w:jc w:val="both"/>
      </w:pPr>
      <w:bookmarkStart w:id="1" w:name="P23"/>
      <w:bookmarkEnd w:id="1"/>
      <w:r>
        <w:t xml:space="preserve">4. Настоящее постановление вступает в силу со дня его официального опубликования, за исключением </w:t>
      </w:r>
      <w:hyperlink w:anchor="P18">
        <w:r>
          <w:rPr>
            <w:color w:val="0000FF"/>
          </w:rPr>
          <w:t>пункта 3</w:t>
        </w:r>
      </w:hyperlink>
      <w:r>
        <w:t xml:space="preserve"> настоящего постановления, </w:t>
      </w:r>
      <w:hyperlink w:anchor="P45">
        <w:r>
          <w:rPr>
            <w:color w:val="0000FF"/>
          </w:rPr>
          <w:t>подпункта "а" пункта 1</w:t>
        </w:r>
      </w:hyperlink>
      <w:r>
        <w:t xml:space="preserve"> и </w:t>
      </w:r>
      <w:hyperlink w:anchor="P50">
        <w:r>
          <w:rPr>
            <w:color w:val="0000FF"/>
          </w:rPr>
          <w:t>пункта 2</w:t>
        </w:r>
      </w:hyperlink>
      <w:r>
        <w:t xml:space="preserve"> изменений, утвержденных настоящим постановлением, которые вступают в силу с 1 января 2024 г.</w:t>
      </w:r>
    </w:p>
    <w:p w:rsidR="0001188E" w:rsidRDefault="0001188E">
      <w:pPr>
        <w:pStyle w:val="ConsPlusNormal"/>
        <w:ind w:firstLine="540"/>
        <w:jc w:val="both"/>
      </w:pPr>
    </w:p>
    <w:p w:rsidR="0001188E" w:rsidRDefault="0001188E">
      <w:pPr>
        <w:pStyle w:val="ConsPlusNormal"/>
        <w:jc w:val="right"/>
      </w:pPr>
      <w:r>
        <w:t>Председатель Правительства</w:t>
      </w:r>
    </w:p>
    <w:p w:rsidR="0001188E" w:rsidRDefault="0001188E">
      <w:pPr>
        <w:pStyle w:val="ConsPlusNormal"/>
        <w:jc w:val="right"/>
      </w:pPr>
      <w:r>
        <w:t>Российской Федерации</w:t>
      </w:r>
    </w:p>
    <w:p w:rsidR="0001188E" w:rsidRDefault="0001188E">
      <w:pPr>
        <w:pStyle w:val="ConsPlusNormal"/>
        <w:jc w:val="right"/>
      </w:pPr>
      <w:r>
        <w:t>М.МИШУСТИН</w:t>
      </w:r>
    </w:p>
    <w:p w:rsidR="0001188E" w:rsidRDefault="0001188E">
      <w:pPr>
        <w:pStyle w:val="ConsPlusNormal"/>
        <w:ind w:firstLine="540"/>
        <w:jc w:val="both"/>
      </w:pPr>
    </w:p>
    <w:p w:rsidR="0001188E" w:rsidRDefault="0001188E">
      <w:pPr>
        <w:pStyle w:val="ConsPlusNormal"/>
        <w:ind w:firstLine="540"/>
        <w:jc w:val="both"/>
      </w:pPr>
    </w:p>
    <w:p w:rsidR="0001188E" w:rsidRDefault="0001188E">
      <w:pPr>
        <w:pStyle w:val="ConsPlusNormal"/>
        <w:ind w:firstLine="540"/>
        <w:jc w:val="both"/>
      </w:pPr>
    </w:p>
    <w:p w:rsidR="0001188E" w:rsidRDefault="0001188E">
      <w:pPr>
        <w:pStyle w:val="ConsPlusNormal"/>
        <w:ind w:firstLine="540"/>
        <w:jc w:val="both"/>
      </w:pPr>
    </w:p>
    <w:p w:rsidR="0001188E" w:rsidRDefault="0001188E">
      <w:pPr>
        <w:pStyle w:val="ConsPlusNormal"/>
        <w:ind w:firstLine="540"/>
        <w:jc w:val="both"/>
      </w:pPr>
    </w:p>
    <w:p w:rsidR="0001188E" w:rsidRDefault="0001188E">
      <w:pPr>
        <w:pStyle w:val="ConsPlusNormal"/>
        <w:jc w:val="right"/>
        <w:outlineLvl w:val="0"/>
      </w:pPr>
      <w:r>
        <w:t>Утверждены</w:t>
      </w:r>
    </w:p>
    <w:p w:rsidR="0001188E" w:rsidRDefault="0001188E">
      <w:pPr>
        <w:pStyle w:val="ConsPlusNormal"/>
        <w:jc w:val="right"/>
      </w:pPr>
      <w:r>
        <w:t>постановлением Правительства</w:t>
      </w:r>
    </w:p>
    <w:p w:rsidR="0001188E" w:rsidRDefault="0001188E">
      <w:pPr>
        <w:pStyle w:val="ConsPlusNormal"/>
        <w:jc w:val="right"/>
      </w:pPr>
      <w:r>
        <w:t>Российской Федерации</w:t>
      </w:r>
    </w:p>
    <w:p w:rsidR="0001188E" w:rsidRDefault="0001188E">
      <w:pPr>
        <w:pStyle w:val="ConsPlusNormal"/>
        <w:jc w:val="right"/>
      </w:pPr>
      <w:r>
        <w:t>от 15 апреля 2023 г. N 605</w:t>
      </w:r>
    </w:p>
    <w:p w:rsidR="0001188E" w:rsidRDefault="0001188E">
      <w:pPr>
        <w:pStyle w:val="ConsPlusNormal"/>
        <w:jc w:val="center"/>
      </w:pPr>
    </w:p>
    <w:p w:rsidR="0001188E" w:rsidRDefault="0001188E">
      <w:pPr>
        <w:pStyle w:val="ConsPlusTitle"/>
        <w:jc w:val="center"/>
      </w:pPr>
      <w:bookmarkStart w:id="2" w:name="P38"/>
      <w:bookmarkEnd w:id="2"/>
      <w:r>
        <w:t>ИЗМЕНЕНИЯ,</w:t>
      </w:r>
    </w:p>
    <w:p w:rsidR="0001188E" w:rsidRDefault="0001188E">
      <w:pPr>
        <w:pStyle w:val="ConsPlusTitle"/>
        <w:jc w:val="center"/>
      </w:pPr>
      <w:r>
        <w:t>КОТОРЫЕ ВНОСЯТСЯ В ГОСУДАРСТВЕННУЮ ПРОГРАММУ РОССИЙСКОЙ</w:t>
      </w:r>
    </w:p>
    <w:p w:rsidR="0001188E" w:rsidRDefault="0001188E">
      <w:pPr>
        <w:pStyle w:val="ConsPlusTitle"/>
        <w:jc w:val="center"/>
      </w:pPr>
      <w:r>
        <w:t>ФЕДЕРАЦИИ "РАЗВИТИЕ ТУРИЗМА"</w:t>
      </w:r>
    </w:p>
    <w:p w:rsidR="0001188E" w:rsidRDefault="0001188E">
      <w:pPr>
        <w:pStyle w:val="ConsPlusNormal"/>
        <w:jc w:val="center"/>
      </w:pPr>
    </w:p>
    <w:p w:rsidR="0001188E" w:rsidRDefault="0001188E">
      <w:pPr>
        <w:pStyle w:val="ConsPlusNormal"/>
        <w:ind w:firstLine="540"/>
        <w:jc w:val="both"/>
      </w:pPr>
      <w:r>
        <w:t xml:space="preserve">1. В </w:t>
      </w:r>
      <w:hyperlink r:id="rId12">
        <w:r>
          <w:rPr>
            <w:color w:val="0000FF"/>
          </w:rPr>
          <w:t>разделе II</w:t>
        </w:r>
      </w:hyperlink>
      <w:r>
        <w:t>:</w:t>
      </w:r>
    </w:p>
    <w:p w:rsidR="0001188E" w:rsidRDefault="000118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118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8E" w:rsidRDefault="000118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8E" w:rsidRDefault="000118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188E" w:rsidRDefault="0001188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1188E" w:rsidRDefault="0001188E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"а" п. 1 </w:t>
            </w:r>
            <w:hyperlink w:anchor="P23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8E" w:rsidRDefault="0001188E">
            <w:pPr>
              <w:pStyle w:val="ConsPlusNormal"/>
            </w:pPr>
          </w:p>
        </w:tc>
      </w:tr>
    </w:tbl>
    <w:p w:rsidR="0001188E" w:rsidRDefault="0001188E">
      <w:pPr>
        <w:pStyle w:val="ConsPlusNormal"/>
        <w:spacing w:before="280"/>
        <w:ind w:firstLine="540"/>
        <w:jc w:val="both"/>
      </w:pPr>
      <w:bookmarkStart w:id="3" w:name="P45"/>
      <w:bookmarkEnd w:id="3"/>
      <w:r>
        <w:t xml:space="preserve">а) </w:t>
      </w:r>
      <w:hyperlink r:id="rId13">
        <w:r>
          <w:rPr>
            <w:color w:val="0000FF"/>
          </w:rPr>
          <w:t>абзац пятый</w:t>
        </w:r>
      </w:hyperlink>
      <w:r>
        <w:t xml:space="preserve"> признать утратившим силу;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 xml:space="preserve">б) </w:t>
      </w:r>
      <w:hyperlink r:id="rId14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"Правила предоставления и распределения в 2023 и 2024 годах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некапитальных средств размещения приведены в приложении N 10".</w:t>
      </w:r>
    </w:p>
    <w:p w:rsidR="0001188E" w:rsidRDefault="000118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118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8E" w:rsidRDefault="000118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8E" w:rsidRDefault="000118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188E" w:rsidRDefault="0001188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1188E" w:rsidRDefault="0001188E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23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88E" w:rsidRDefault="0001188E">
            <w:pPr>
              <w:pStyle w:val="ConsPlusNormal"/>
            </w:pPr>
          </w:p>
        </w:tc>
      </w:tr>
    </w:tbl>
    <w:p w:rsidR="0001188E" w:rsidRDefault="0001188E">
      <w:pPr>
        <w:pStyle w:val="ConsPlusNormal"/>
        <w:spacing w:before="280"/>
        <w:ind w:firstLine="540"/>
        <w:jc w:val="both"/>
      </w:pPr>
      <w:bookmarkStart w:id="4" w:name="P50"/>
      <w:bookmarkEnd w:id="4"/>
      <w:r>
        <w:t xml:space="preserve">2. </w:t>
      </w:r>
      <w:hyperlink r:id="rId15">
        <w:r>
          <w:rPr>
            <w:color w:val="0000FF"/>
          </w:rPr>
          <w:t>Приложение N 6</w:t>
        </w:r>
      </w:hyperlink>
      <w:r>
        <w:t xml:space="preserve"> признать утратившим силу.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 xml:space="preserve">3. </w:t>
      </w:r>
      <w:hyperlink r:id="rId16">
        <w:r>
          <w:rPr>
            <w:color w:val="0000FF"/>
          </w:rPr>
          <w:t>Дополнить</w:t>
        </w:r>
      </w:hyperlink>
      <w:r>
        <w:t xml:space="preserve"> приложением N 10 следующего содержания:</w:t>
      </w:r>
    </w:p>
    <w:p w:rsidR="0001188E" w:rsidRDefault="0001188E">
      <w:pPr>
        <w:pStyle w:val="ConsPlusNormal"/>
        <w:jc w:val="center"/>
      </w:pPr>
    </w:p>
    <w:p w:rsidR="0001188E" w:rsidRDefault="0001188E">
      <w:pPr>
        <w:pStyle w:val="ConsPlusNormal"/>
        <w:jc w:val="right"/>
      </w:pPr>
      <w:r>
        <w:t>"Приложение N 10</w:t>
      </w:r>
    </w:p>
    <w:p w:rsidR="0001188E" w:rsidRDefault="0001188E">
      <w:pPr>
        <w:pStyle w:val="ConsPlusNormal"/>
        <w:jc w:val="right"/>
      </w:pPr>
      <w:r>
        <w:t>к государственной программе</w:t>
      </w:r>
    </w:p>
    <w:p w:rsidR="0001188E" w:rsidRDefault="0001188E">
      <w:pPr>
        <w:pStyle w:val="ConsPlusNormal"/>
        <w:jc w:val="right"/>
      </w:pPr>
      <w:r>
        <w:t>Российской Федерации</w:t>
      </w:r>
    </w:p>
    <w:p w:rsidR="0001188E" w:rsidRDefault="0001188E">
      <w:pPr>
        <w:pStyle w:val="ConsPlusNormal"/>
        <w:jc w:val="right"/>
      </w:pPr>
      <w:r>
        <w:t>"Развитие туризма"</w:t>
      </w:r>
    </w:p>
    <w:p w:rsidR="0001188E" w:rsidRDefault="0001188E">
      <w:pPr>
        <w:pStyle w:val="ConsPlusNormal"/>
        <w:jc w:val="center"/>
      </w:pPr>
    </w:p>
    <w:p w:rsidR="0001188E" w:rsidRDefault="0001188E">
      <w:pPr>
        <w:pStyle w:val="ConsPlusNormal"/>
        <w:jc w:val="center"/>
      </w:pPr>
      <w:r>
        <w:t>ПРАВИЛА</w:t>
      </w:r>
    </w:p>
    <w:p w:rsidR="0001188E" w:rsidRDefault="0001188E">
      <w:pPr>
        <w:pStyle w:val="ConsPlusNormal"/>
        <w:jc w:val="center"/>
      </w:pPr>
      <w:r>
        <w:lastRenderedPageBreak/>
        <w:t>ПРЕДОСТАВЛЕНИЯ И РАСПРЕДЕЛЕНИЯ В 2023 И 2024 ГОДАХ</w:t>
      </w:r>
    </w:p>
    <w:p w:rsidR="0001188E" w:rsidRDefault="0001188E">
      <w:pPr>
        <w:pStyle w:val="ConsPlusNormal"/>
        <w:jc w:val="center"/>
      </w:pPr>
      <w:r>
        <w:t>СУБСИДИЙ ИЗ ФЕДЕРАЛЬНОГО БЮДЖЕТА БЮДЖЕТАМ СУБЪЕКТОВ</w:t>
      </w:r>
    </w:p>
    <w:p w:rsidR="0001188E" w:rsidRDefault="0001188E">
      <w:pPr>
        <w:pStyle w:val="ConsPlusNormal"/>
        <w:jc w:val="center"/>
      </w:pPr>
      <w:r>
        <w:t>РОССИЙСКОЙ ФЕДЕРАЦИИ НА ГОСУДАРСТВЕННУЮ ПОДДЕРЖКУ</w:t>
      </w:r>
    </w:p>
    <w:p w:rsidR="0001188E" w:rsidRDefault="0001188E">
      <w:pPr>
        <w:pStyle w:val="ConsPlusNormal"/>
        <w:jc w:val="center"/>
      </w:pPr>
      <w:r>
        <w:t>ИНВЕСТИЦИОННЫХ ПРОЕКТОВ ПО СОЗДАНИЮ МОДУЛЬНЫХ</w:t>
      </w:r>
    </w:p>
    <w:p w:rsidR="0001188E" w:rsidRDefault="0001188E">
      <w:pPr>
        <w:pStyle w:val="ConsPlusNormal"/>
        <w:jc w:val="center"/>
      </w:pPr>
      <w:r>
        <w:t>НЕКАПИТАЛЬНЫХ СРЕДСТВ РАЗМЕЩЕНИЯ</w:t>
      </w:r>
    </w:p>
    <w:p w:rsidR="0001188E" w:rsidRDefault="0001188E">
      <w:pPr>
        <w:pStyle w:val="ConsPlusNormal"/>
        <w:jc w:val="center"/>
      </w:pPr>
    </w:p>
    <w:p w:rsidR="0001188E" w:rsidRDefault="0001188E">
      <w:pPr>
        <w:pStyle w:val="ConsPlusNormal"/>
        <w:ind w:firstLine="540"/>
        <w:jc w:val="both"/>
      </w:pPr>
      <w:r>
        <w:t xml:space="preserve">1. Настоящие Правила устанавливают цели, условия и порядок предоставления и распределения в 2023 и 2024 годах субсидий из федерального бюджета бюджетам субъектов Российской Федерации на поддержку инвестиционных проектов по созданию модульных некапитальных средств размещения в целях софинансирования расходных обязательств субъектов Российской Федерации по предоставлению юридическим лицам (за исключением некоммерческих организаций, являющихся государственными (муниципальными) учреждениями) (далее - юридические лица) и индивидуальным предпринимателям средств из бюджета субъекта Российской Федерации на финансовое обеспечение и (или) возмещение части затрат на приобретение и монтаж модульных некапитальных средств размещения при реализации инвестиционных проектов, возникающих при реализации региональных проектов, обеспечивающих достижение целей, показателей и результатов федерального </w:t>
      </w:r>
      <w:hyperlink r:id="rId17">
        <w:r>
          <w:rPr>
            <w:color w:val="0000FF"/>
          </w:rPr>
          <w:t>проекта</w:t>
        </w:r>
      </w:hyperlink>
      <w:r>
        <w:t xml:space="preserve"> "Развитие туристической инфраструктуры" национального </w:t>
      </w:r>
      <w:hyperlink r:id="rId18">
        <w:r>
          <w:rPr>
            <w:color w:val="0000FF"/>
          </w:rPr>
          <w:t>проекта</w:t>
        </w:r>
      </w:hyperlink>
      <w:r>
        <w:t xml:space="preserve"> "Туризм и индустрия гостеприимства" (далее - субсидии).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"заявка" - направляемое высшим исполнительным органом субъекта Российской Федерации в Министерство экономического развития Российской Федерации обращение об участии в конкурсном отборе;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"инвестиционный проект" - комплекс мероприятий, включающий создание юридическими лицами и индивидуальными предпринимателями модульных некапитальных средств размещения, обеспечение их электроснабжением, водоснабжением и водоотведением, а также благоустройство прилегающих к ним территорий;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"конкурсный отбор" - отбор субъектов Российской Федерации, на территории которых предполагается реализация инвестиционных проектов, направивших в Министерство экономического развития Российской Федерации заявку, в целях получения субсидии;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"модульное некапитальное средство размещения" - быстровозводимая конструкция заводского производства, в том числе контейнерного типа, или глэмпинг, оборудованные для круглогодичного комфортного и безопасного пребывания туристов и оснащенные индивидуальным туалетом, умывальником, душем, а также имеющие общую площадь не менее 15 кв. метров, за исключением площади санузла;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"соглашение" - соглашение о предоставлении субсидии, заключенное между субъектом Российской Федерации в лице высшего исполнительного органа субъекта Российской Федерации и Министерством экономического развития Российской Федерации в соответствии с типовой формой соглашения, установленной Министерством финансов Российской Федерации, подготавливаемое (формируемое) с использованием государственной интегрированной информационной системы управления общественными финансами "Электронный бюджет".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3. Субсидии предоставляются в пределах лимитов бюджетных обязательств,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цели, указанные в пункте 1 настоящих Правил.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 xml:space="preserve">4. Субъект Российской Федерации вправе предоставить дополнительные средства из бюджета субъекта Российской Федерации на финансовое обеспечение или возмещение затрат </w:t>
      </w:r>
      <w:r>
        <w:lastRenderedPageBreak/>
        <w:t>юридическим лицам и индивидуальным предпринимателям на реализацию инвестиционных проектов.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Размер субсидии не может составлять более 1,5 млн. рублей на один номер (одна или несколько жилых комнат и (или) помещений, соединенных между собой и оснащенных индивидуальным туалетом, умывальником и душем) в модульном некапитальном средстве размещения и более 50 процентов стоимости инвестиционного проекта.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5. Результатом использования субсидии является количество номеров во введенных в эксплуатацию модульных некапитальных средствах размещения.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Подтверждением факта ввода в эксплуатацию модульного некапитального средства размещения является наличие документов, подтверждающих его приобретение и монтаж.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6. Предельный размер субсидии одному субъекту Российской Федерации на реализацию инвестиционных проектов составляет не более 12 процентов общего объема бюджетных ассигнований федерального бюджета, предусмотренных Министерству экономического развития Российской Федерации в 2023 и 2024 годах на предоставление субсидий на цели, указанные в пункте 1 настоящих Правил.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Предельный размер субсидий на 2023 год бюджетам Донецкой Народной Республики, Луганской Народной Республики, Запорожской области и Херсонской области на цели, указанные в пункте 1 настоящих Правил, определяется в соответствии с решением Правительства Российской Федерации.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7. Конкурсный отбор проводится в 2023 году с целью отбора субъектов Российской Федерации, на территории которых планируется реализация инвестиционных проектов в 2023 и 2024 годах.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Извещение о проведении конкурсного отбора, содержащее сроки, порядок и условия его проведения, размещается Министерством экономического развития Российской Федерации на официальном сайте Министерства экономического развития Российской Федерации в информационно-телекоммуникационной сети "Интернет".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8. Высший исполнительный орган субъекта Российской Федерации направляет в Министерство экономического развития Российской Федерации в сроки, указанные в извещении о проведении конкурсного отбора, по почте заказным почтовым отправлением (с описью вложения) на бумажном носителе или в электронном виде посредством системы межведомственного электронного документооборота заявку с приложением документов по перечню документов, прилагаемых к заявке субъекта Российской Федерации на участие в конкурсном отборе субъектов Российской Федерации, на территории которых предполагается реализация инвестиционных проектов юридических лиц и индивидуальных предпринимателей по созданию модульных некапитальных средств размещения, согласно приложению N 1 (далее - перечень документов).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Субъект Российской Федерации вправе установить актом высшего исполнительного органа субъекта Российской Федерации дополнительные требования к инвестиционным проектам, не противоречащие настоящим Правилам.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Министерство экономического развития Российской Федерации вправе запросить уточняющую информацию по перечню документов.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Субъект Российской Федерации вправе подать неограниченное количество заявок.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9. Министерство экономического развития Российской Федерации в течение 7 рабочих дней со дня окончания срока приема заявок проверяет заявки в порядке очередности их поступления на предмет соответствия перечню документов, а также: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lastRenderedPageBreak/>
        <w:t>а) отклоняет заявку в следующих случаях: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поступление заявки в Министерство экономического развития Российской Федерации после даты окончания приема заявок;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несоответствие документов, представленных в составе заявки, перечню документов;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б) направляет заявку, соответствующую требованиям настоящих Правил, в комиссию по вопросам предоставления субсидий, состав и положение о которой утверждает Министерство экономического развития Российской Федерации (далее - комиссия).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10. Комиссия рассматривает и оценивает инвестиционные проекты, представленные в составе заявки, в соответствии с критериями оценки инвестиционных проектов согласно приложению N 2.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В случае определения по инвестиционным проектам, представленным в составе заявки, равного количества баллов приоритетным считается инвестиционный проект, имеющий наименьшее значение показателя соотношения запрашиваемого размера субсидии и количества создаваемых номеров в модульных некапитальных средствах размещения, при равенстве указанного показателя приоритетным считается инвестиционный проект, представленный в составе заявки, поступившей в Министерство экономического развития Российской Федерации в более ранний срок.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По итогам рассмотрения заявок комиссия в течение 7 рабочих дней принимает решение о предоставлении субсидий либо об отказе в предоставлении субсидий, а также определяет размеры субсидий в соответствии с пунктом 13 настоящих Правил.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Решение комиссии оформляется протоколом.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На основании протокола комиссии Министерство экономического развития Российской Федерации формирует перечень заявок от максимального до минимального значения балла включительно.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Каждой заявке присваивается порядковый номер. Заявке, набравшей наибольшее количество баллов, присваивается первый номер. По мере убывания количества баллов заявкам последовательно присваиваются номера в форме натуральных чисел в порядке возрастания.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11. Министерство экономического развития Российской Федерации в течение 3 рабочих дней со дня подписания комиссией протокола утверждает результаты конкурсного отбора с указанием размера субсидий и в течение 3 рабочих дней уведомляет субъекты Российской Федерации, от которых поступили заявки, о принятом решении.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12. Если размер субсидий в заявках, по которым комиссией принято решение о предоставлении субсидии, превышает предельный размер субсидии, указанный в пункте 6 настоящих Правил, финансированию подлежат заявки с наименьшими порядковыми номерами.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13. Размер субсидии, предоставляемой бюджету i-го субъекта Российской Федерации в соответствующем финансовом году (S</w:t>
      </w:r>
      <w:r>
        <w:rPr>
          <w:vertAlign w:val="subscript"/>
        </w:rPr>
        <w:t>i</w:t>
      </w:r>
      <w:r>
        <w:t>), определяется по формуле:</w:t>
      </w:r>
    </w:p>
    <w:p w:rsidR="0001188E" w:rsidRDefault="0001188E">
      <w:pPr>
        <w:pStyle w:val="ConsPlusNormal"/>
        <w:ind w:firstLine="540"/>
        <w:jc w:val="both"/>
      </w:pPr>
    </w:p>
    <w:p w:rsidR="0001188E" w:rsidRDefault="0001188E">
      <w:pPr>
        <w:pStyle w:val="ConsPlusNormal"/>
        <w:jc w:val="center"/>
      </w:pPr>
      <w:r>
        <w:rPr>
          <w:noProof/>
          <w:position w:val="-55"/>
        </w:rPr>
        <w:drawing>
          <wp:inline distT="0" distB="0" distL="0" distR="0">
            <wp:extent cx="1718310" cy="8382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88E" w:rsidRDefault="0001188E">
      <w:pPr>
        <w:pStyle w:val="ConsPlusNormal"/>
        <w:ind w:firstLine="540"/>
        <w:jc w:val="both"/>
      </w:pPr>
    </w:p>
    <w:p w:rsidR="0001188E" w:rsidRDefault="0001188E">
      <w:pPr>
        <w:pStyle w:val="ConsPlusNormal"/>
        <w:ind w:firstLine="540"/>
        <w:jc w:val="both"/>
      </w:pPr>
      <w:r>
        <w:t>где: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lastRenderedPageBreak/>
        <w:t>Sum - объем бюджетных ассигнований федерального бюджета на предоставление субсидии на соответствующий финансовый год;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</w:t>
      </w:r>
      <w:r>
        <w:t xml:space="preserve"> - общий объем расходного обязательства i-го субъекта Российской Федерации, определенный по результатам конкурсного отбора;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Y</w:t>
      </w:r>
      <w:r>
        <w:rPr>
          <w:vertAlign w:val="subscript"/>
        </w:rPr>
        <w:t>i</w:t>
      </w:r>
      <w:r>
        <w:t xml:space="preserve"> - предельный уровень софинансирования расходного обязательства i-го субъекта Российской Федерации из федерального бюджета, определяемый в соответствии с </w:t>
      </w:r>
      <w:hyperlink r:id="rId20">
        <w:r>
          <w:rPr>
            <w:color w:val="0000FF"/>
          </w:rPr>
          <w:t>пунктом 13(1.1)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 (далее - Правила формирования субсидий);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n - количество субъектов Российской Федерации, которым по результатам конкурсного отбора могут быть предоставлены субсидии в пределах лимитов бюджетных обязательств,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цели, указанные в пункте 1 настоящих Правил.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В случае отсутствия в текущем финансовом году у субъекта Российской Федерации потребности в субсидии неиспользованные средства субсидии на основании письменного обращения субъекта Российской Федерации перераспределяются между бюджетами других субъектов Российской Федерации.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14. Субсидии предоставляются при соблюдении следующих условий: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а) наличие правового акта субъекта Российской Федерации, утверждающего на 2023 и 2024 годы перечень мероприятий (результатов), при реализации которых возникают расходные обязательства субъекта Российской Федерации, в целях софинансирования которых предоставляется субсидия;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б) наличие в бюджете субъекта Российской Федерации бюджетных ассигнований на исполнение расходного обязательства субъекта Российской Федерации, софинансирование которого осуществляется из федерального бюджета, в объеме, необходимом для его исполнения;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 xml:space="preserve">в) заключение соглашения в соответствии с </w:t>
      </w:r>
      <w:hyperlink r:id="rId21">
        <w:r>
          <w:rPr>
            <w:color w:val="0000FF"/>
          </w:rPr>
          <w:t>пунктом 10</w:t>
        </w:r>
      </w:hyperlink>
      <w:r>
        <w:t xml:space="preserve"> Правил формирования субсидий;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г) наличие обязательства юридического лица или индивидуального предпринимателя по временному размещению и обеспечению временного проживания туристов в создаваемых за счет средств субсидии модульных некапитальных средствах размещения не менее 3 лет с даты получения средств из бюджета субъекта Российской Федерации.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15. Перечисление субсидий осуществляется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16.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17. Ответственность за достоверность представляемых в Министерство экономического развития Российской Федерации сведений возлагается на высший исполнительный орган субъекта Российской Федерации.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 xml:space="preserve">18. Министерство экономического развития Российской Федерации осуществляет </w:t>
      </w:r>
      <w:r>
        <w:lastRenderedPageBreak/>
        <w:t>мониторинг реализации инвестиционных проектов посредством сопоставления фактических и планируемых значений результата использования субсидии, предусмотренных соглашением.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Оценка эффективности использования субсидии осуществляется Министерством экономического развития Российской Федерации путем сравнения установленного соглашением планового значения результата использования субсидии и фактически достигнутого значения результата использования субсидии.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19. Высший исполнительный орган субъекта Российской Федерации направляет в Министерство экономического развития Российской Федерации следующие отчеты по формам, определенным типовой формой соглашения, утвержденной Министерством финансов Российской Федерации, в сроки, установленные соглашением: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отчет об осуществлении расходов бюджета субъекта Российской Федерации, в целях софинансирования которых предоставляется субсидия;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отчет о достижении значений результата использования субсидии.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Министерство экономического развития Российской Федерации вправе устанавливать в соглашении сроки и формы представления дополнительной отчетности.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 xml:space="preserve">20.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значения результата использования субсидии, предусмотренного соглашением, а также основания для освобождения субъекта Российской Федерации от применения мер финансовой ответственности определяются в соответствии с </w:t>
      </w:r>
      <w:hyperlink r:id="rId22">
        <w:r>
          <w:rPr>
            <w:color w:val="0000FF"/>
          </w:rPr>
          <w:t>пунктами 16</w:t>
        </w:r>
      </w:hyperlink>
      <w:r>
        <w:t xml:space="preserve"> - </w:t>
      </w:r>
      <w:hyperlink r:id="rId23">
        <w:r>
          <w:rPr>
            <w:color w:val="0000FF"/>
          </w:rPr>
          <w:t>18</w:t>
        </w:r>
      </w:hyperlink>
      <w:r>
        <w:t xml:space="preserve"> и </w:t>
      </w:r>
      <w:hyperlink r:id="rId24">
        <w:r>
          <w:rPr>
            <w:color w:val="0000FF"/>
          </w:rPr>
          <w:t>20</w:t>
        </w:r>
      </w:hyperlink>
      <w:r>
        <w:t xml:space="preserve"> Правил формирования субсидий.</w:t>
      </w:r>
    </w:p>
    <w:p w:rsidR="0001188E" w:rsidRDefault="0001188E">
      <w:pPr>
        <w:pStyle w:val="ConsPlusNormal"/>
        <w:ind w:firstLine="540"/>
        <w:jc w:val="both"/>
      </w:pPr>
    </w:p>
    <w:p w:rsidR="0001188E" w:rsidRDefault="0001188E">
      <w:pPr>
        <w:pStyle w:val="ConsPlusNormal"/>
        <w:ind w:firstLine="540"/>
        <w:jc w:val="both"/>
      </w:pPr>
    </w:p>
    <w:p w:rsidR="0001188E" w:rsidRDefault="0001188E">
      <w:pPr>
        <w:pStyle w:val="ConsPlusNormal"/>
        <w:ind w:firstLine="540"/>
        <w:jc w:val="both"/>
      </w:pPr>
    </w:p>
    <w:p w:rsidR="0001188E" w:rsidRDefault="0001188E">
      <w:pPr>
        <w:pStyle w:val="ConsPlusNormal"/>
        <w:ind w:firstLine="540"/>
        <w:jc w:val="both"/>
      </w:pPr>
    </w:p>
    <w:p w:rsidR="0001188E" w:rsidRDefault="0001188E">
      <w:pPr>
        <w:pStyle w:val="ConsPlusNormal"/>
        <w:ind w:firstLine="540"/>
        <w:jc w:val="both"/>
      </w:pPr>
    </w:p>
    <w:p w:rsidR="0001188E" w:rsidRDefault="0001188E">
      <w:pPr>
        <w:pStyle w:val="ConsPlusNormal"/>
        <w:jc w:val="right"/>
      </w:pPr>
      <w:r>
        <w:t>Приложение N 1</w:t>
      </w:r>
    </w:p>
    <w:p w:rsidR="0001188E" w:rsidRDefault="0001188E">
      <w:pPr>
        <w:pStyle w:val="ConsPlusNormal"/>
        <w:jc w:val="right"/>
      </w:pPr>
      <w:r>
        <w:t>к Правилам предоставления</w:t>
      </w:r>
    </w:p>
    <w:p w:rsidR="0001188E" w:rsidRDefault="0001188E">
      <w:pPr>
        <w:pStyle w:val="ConsPlusNormal"/>
        <w:jc w:val="right"/>
      </w:pPr>
      <w:r>
        <w:t>и распределения в 2023 и 2024 годах</w:t>
      </w:r>
    </w:p>
    <w:p w:rsidR="0001188E" w:rsidRDefault="0001188E">
      <w:pPr>
        <w:pStyle w:val="ConsPlusNormal"/>
        <w:jc w:val="right"/>
      </w:pPr>
      <w:r>
        <w:t>субсидий из федерального бюджета</w:t>
      </w:r>
    </w:p>
    <w:p w:rsidR="0001188E" w:rsidRDefault="0001188E">
      <w:pPr>
        <w:pStyle w:val="ConsPlusNormal"/>
        <w:jc w:val="right"/>
      </w:pPr>
      <w:r>
        <w:t>бюджетам субъектов Российской</w:t>
      </w:r>
    </w:p>
    <w:p w:rsidR="0001188E" w:rsidRDefault="0001188E">
      <w:pPr>
        <w:pStyle w:val="ConsPlusNormal"/>
        <w:jc w:val="right"/>
      </w:pPr>
      <w:r>
        <w:t>Федерации на государственную</w:t>
      </w:r>
    </w:p>
    <w:p w:rsidR="0001188E" w:rsidRDefault="0001188E">
      <w:pPr>
        <w:pStyle w:val="ConsPlusNormal"/>
        <w:jc w:val="right"/>
      </w:pPr>
      <w:r>
        <w:t>поддержку инвестиционных проектов</w:t>
      </w:r>
    </w:p>
    <w:p w:rsidR="0001188E" w:rsidRDefault="0001188E">
      <w:pPr>
        <w:pStyle w:val="ConsPlusNormal"/>
        <w:jc w:val="right"/>
      </w:pPr>
      <w:r>
        <w:t>по созданию модульных некапитальных</w:t>
      </w:r>
    </w:p>
    <w:p w:rsidR="0001188E" w:rsidRDefault="0001188E">
      <w:pPr>
        <w:pStyle w:val="ConsPlusNormal"/>
        <w:jc w:val="right"/>
      </w:pPr>
      <w:r>
        <w:t>средств размещения</w:t>
      </w:r>
    </w:p>
    <w:p w:rsidR="0001188E" w:rsidRDefault="0001188E">
      <w:pPr>
        <w:pStyle w:val="ConsPlusNormal"/>
        <w:jc w:val="center"/>
      </w:pPr>
    </w:p>
    <w:p w:rsidR="0001188E" w:rsidRDefault="0001188E">
      <w:pPr>
        <w:pStyle w:val="ConsPlusNormal"/>
        <w:jc w:val="center"/>
      </w:pPr>
      <w:r>
        <w:t>ПЕРЕЧЕНЬ</w:t>
      </w:r>
    </w:p>
    <w:p w:rsidR="0001188E" w:rsidRDefault="0001188E">
      <w:pPr>
        <w:pStyle w:val="ConsPlusNormal"/>
        <w:jc w:val="center"/>
      </w:pPr>
      <w:r>
        <w:t>ДОКУМЕНТОВ, ПРИЛАГАЕМЫХ К ЗАЯВКЕ СУБЪЕКТА РОССИЙСКОЙ</w:t>
      </w:r>
    </w:p>
    <w:p w:rsidR="0001188E" w:rsidRDefault="0001188E">
      <w:pPr>
        <w:pStyle w:val="ConsPlusNormal"/>
        <w:jc w:val="center"/>
      </w:pPr>
      <w:r>
        <w:t>ФЕДЕРАЦИИ НА УЧАСТИЕ В КОНКУРСНОМ ОТБОРЕ СУБЪЕКТОВ</w:t>
      </w:r>
    </w:p>
    <w:p w:rsidR="0001188E" w:rsidRDefault="0001188E">
      <w:pPr>
        <w:pStyle w:val="ConsPlusNormal"/>
        <w:jc w:val="center"/>
      </w:pPr>
      <w:r>
        <w:t>РОССИЙСКОЙ ФЕДЕРАЦИИ, НА ТЕРРИТОРИИ КОТОРЫХ ПРЕДПОЛАГАЕТСЯ</w:t>
      </w:r>
    </w:p>
    <w:p w:rsidR="0001188E" w:rsidRDefault="0001188E">
      <w:pPr>
        <w:pStyle w:val="ConsPlusNormal"/>
        <w:jc w:val="center"/>
      </w:pPr>
      <w:r>
        <w:t>РЕАЛИЗАЦИЯ ИНВЕСТИЦИОННЫХ ПРОЕКТОВ ЮРИДИЧЕСКИХ ЛИЦ</w:t>
      </w:r>
    </w:p>
    <w:p w:rsidR="0001188E" w:rsidRDefault="0001188E">
      <w:pPr>
        <w:pStyle w:val="ConsPlusNormal"/>
        <w:jc w:val="center"/>
      </w:pPr>
      <w:r>
        <w:t>И ИНДИВИДУАЛЬНЫХ ПРЕДПРИНИМАТЕЛЕЙ ПО СОЗДАНИЮ</w:t>
      </w:r>
    </w:p>
    <w:p w:rsidR="0001188E" w:rsidRDefault="0001188E">
      <w:pPr>
        <w:pStyle w:val="ConsPlusNormal"/>
        <w:jc w:val="center"/>
      </w:pPr>
      <w:r>
        <w:t>МОДУЛЬНЫХ НЕКАПИТАЛЬНЫХ СРЕДСТВ РАЗМЕЩЕНИЯ</w:t>
      </w:r>
    </w:p>
    <w:p w:rsidR="0001188E" w:rsidRDefault="0001188E">
      <w:pPr>
        <w:pStyle w:val="ConsPlusNormal"/>
        <w:jc w:val="center"/>
      </w:pPr>
    </w:p>
    <w:p w:rsidR="0001188E" w:rsidRDefault="0001188E">
      <w:pPr>
        <w:pStyle w:val="ConsPlusNormal"/>
        <w:ind w:firstLine="540"/>
        <w:jc w:val="both"/>
      </w:pPr>
      <w:r>
        <w:t xml:space="preserve">1. Финансово-экономическое обоснование заявленного размера субсидии из федерального бюджета бюджетам субъектов Российской Федерации на поддержку инвестиционных проектов по созданию модульных некапитальных средств размещения в целях софинансирования расходных обязательств субъектов Российской Федерации по предоставлению юридическим лицам (за исключением некоммерческих организаций, являющихся государственными (муниципальными) </w:t>
      </w:r>
      <w:r>
        <w:lastRenderedPageBreak/>
        <w:t xml:space="preserve">учреждениями) и индивидуальным предпринимателям средств из бюджета субъекта Российской Федерации на финансовое обеспечение и (или) возмещение части затрат на приобретение и монтаж модульных некапитальных средств размещения при реализации инвестиционных проектов, возникающих при реализации региональных проектов, обеспечивающих достижение целей, показателей и результатов федерального </w:t>
      </w:r>
      <w:hyperlink r:id="rId25">
        <w:r>
          <w:rPr>
            <w:color w:val="0000FF"/>
          </w:rPr>
          <w:t>проекта</w:t>
        </w:r>
      </w:hyperlink>
      <w:r>
        <w:t xml:space="preserve"> "Развитие туристической инфраструктуры" национального </w:t>
      </w:r>
      <w:hyperlink r:id="rId26">
        <w:r>
          <w:rPr>
            <w:color w:val="0000FF"/>
          </w:rPr>
          <w:t>проекта</w:t>
        </w:r>
      </w:hyperlink>
      <w:r>
        <w:t xml:space="preserve"> "Туризм и индустрия гостеприимства".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2. Описание комплекса мероприятий, включающего создание юридическими лицами и индивидуальными предпринимателями модульных некапитальных средств размещения, обеспечение их электроснабжением, водоснабжением и водоотведением, а также благоустройство прилегающих к ним территорий (далее - инвестиционный проект), содержащее следующую информацию: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а) наименование инвестиционного проекта и местоположение земельного участка, на котором планируется его реализация, а также документы, подтверждающие права на указанные земельные участки либо право размещения на них модульных некапитальных средств размещения;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б) сроки реализации инвестиционного проекта;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в) количество номеров (одна или несколько жилых комнат и (или) помещений, соединенных между собой и оснащенных индивидуальным туалетом, умывальником и душем) в модульных некапитальных средствах размещения, предполагаемых к созданию в рамках инвестиционного проекта;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г) размер потребности в субсидии, указанной в пункте 1 настоящего перечня;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д) сведения о земельном участке для размещения модульных некапитальных средств размещения и подтверждающие документы об имеющихся на нем и прилегающих к нему земельных участках объектах водоснабжения и водоотведения, связи, энергоснабжения и газоснабжения, благоустройства общественных пространств, а также сведения об очистных сооружениях, подъездных автомобильных дорогах, берегозащитных и пляжеудерживающих сооружениях, проведенных работах по дноуглублению и берегоукреплению (при наличии);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 xml:space="preserve">е) сведения и подтверждающие документы о наличии на земельном участке, указанном в подпункте "д" настоящего пункта, или прилегающих к нему земельных участках объектов общественного питания, туристского показа и посещения, торговли и других объектов, относящихся к организациям, осуществляющим деятельность в соответствии с видами деятельности по собирательной классификационной группировке видов экономической деятельности "Туризм" на основе Общероссийского </w:t>
      </w:r>
      <w:hyperlink r:id="rId27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(при наличии);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ж) сведения о планируемом расположении модульных некапитальных средств размещения на территории особой экономической зоны туристско-рекреационного типа или прилегающей к ней территории.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3. Гарантийное письмо высшего исполнительного органа субъекта Российской Федерации о софинансировании инвестиционных проектов.</w:t>
      </w:r>
    </w:p>
    <w:p w:rsidR="0001188E" w:rsidRDefault="0001188E">
      <w:pPr>
        <w:pStyle w:val="ConsPlusNormal"/>
        <w:jc w:val="center"/>
      </w:pPr>
    </w:p>
    <w:p w:rsidR="0001188E" w:rsidRDefault="0001188E">
      <w:pPr>
        <w:pStyle w:val="ConsPlusNormal"/>
        <w:jc w:val="center"/>
      </w:pPr>
    </w:p>
    <w:p w:rsidR="0001188E" w:rsidRDefault="0001188E">
      <w:pPr>
        <w:pStyle w:val="ConsPlusNormal"/>
        <w:jc w:val="center"/>
      </w:pPr>
    </w:p>
    <w:p w:rsidR="0001188E" w:rsidRDefault="0001188E">
      <w:pPr>
        <w:pStyle w:val="ConsPlusNormal"/>
        <w:jc w:val="center"/>
      </w:pPr>
    </w:p>
    <w:p w:rsidR="0001188E" w:rsidRDefault="0001188E">
      <w:pPr>
        <w:pStyle w:val="ConsPlusNormal"/>
        <w:jc w:val="center"/>
      </w:pPr>
    </w:p>
    <w:p w:rsidR="0001188E" w:rsidRDefault="0001188E">
      <w:pPr>
        <w:pStyle w:val="ConsPlusNormal"/>
        <w:jc w:val="right"/>
      </w:pPr>
      <w:r>
        <w:t>Приложение N 2</w:t>
      </w:r>
    </w:p>
    <w:p w:rsidR="0001188E" w:rsidRDefault="0001188E">
      <w:pPr>
        <w:pStyle w:val="ConsPlusNormal"/>
        <w:jc w:val="right"/>
      </w:pPr>
      <w:r>
        <w:t>к Правилам предоставления</w:t>
      </w:r>
    </w:p>
    <w:p w:rsidR="0001188E" w:rsidRDefault="0001188E">
      <w:pPr>
        <w:pStyle w:val="ConsPlusNormal"/>
        <w:jc w:val="right"/>
      </w:pPr>
      <w:r>
        <w:t>и распределения в 2023 и 2024 годах</w:t>
      </w:r>
    </w:p>
    <w:p w:rsidR="0001188E" w:rsidRDefault="0001188E">
      <w:pPr>
        <w:pStyle w:val="ConsPlusNormal"/>
        <w:jc w:val="right"/>
      </w:pPr>
      <w:r>
        <w:lastRenderedPageBreak/>
        <w:t>субсидий из федерального бюджета</w:t>
      </w:r>
    </w:p>
    <w:p w:rsidR="0001188E" w:rsidRDefault="0001188E">
      <w:pPr>
        <w:pStyle w:val="ConsPlusNormal"/>
        <w:jc w:val="right"/>
      </w:pPr>
      <w:r>
        <w:t>бюджетам субъектов Российской</w:t>
      </w:r>
    </w:p>
    <w:p w:rsidR="0001188E" w:rsidRDefault="0001188E">
      <w:pPr>
        <w:pStyle w:val="ConsPlusNormal"/>
        <w:jc w:val="right"/>
      </w:pPr>
      <w:r>
        <w:t>Федерации на государственную</w:t>
      </w:r>
    </w:p>
    <w:p w:rsidR="0001188E" w:rsidRDefault="0001188E">
      <w:pPr>
        <w:pStyle w:val="ConsPlusNormal"/>
        <w:jc w:val="right"/>
      </w:pPr>
      <w:r>
        <w:t>поддержку инвестиционных проектов</w:t>
      </w:r>
    </w:p>
    <w:p w:rsidR="0001188E" w:rsidRDefault="0001188E">
      <w:pPr>
        <w:pStyle w:val="ConsPlusNormal"/>
        <w:jc w:val="right"/>
      </w:pPr>
      <w:r>
        <w:t>по созданию модульных некапитальных</w:t>
      </w:r>
    </w:p>
    <w:p w:rsidR="0001188E" w:rsidRDefault="0001188E">
      <w:pPr>
        <w:pStyle w:val="ConsPlusNormal"/>
        <w:jc w:val="right"/>
      </w:pPr>
      <w:r>
        <w:t>средств размещения</w:t>
      </w:r>
    </w:p>
    <w:p w:rsidR="0001188E" w:rsidRDefault="0001188E">
      <w:pPr>
        <w:pStyle w:val="ConsPlusNormal"/>
        <w:jc w:val="center"/>
      </w:pPr>
    </w:p>
    <w:p w:rsidR="0001188E" w:rsidRDefault="0001188E">
      <w:pPr>
        <w:pStyle w:val="ConsPlusNormal"/>
        <w:jc w:val="center"/>
      </w:pPr>
      <w:r>
        <w:t>КРИТЕРИИ</w:t>
      </w:r>
    </w:p>
    <w:p w:rsidR="0001188E" w:rsidRDefault="0001188E">
      <w:pPr>
        <w:pStyle w:val="ConsPlusNormal"/>
        <w:jc w:val="center"/>
      </w:pPr>
      <w:r>
        <w:t>ОЦЕНКИ ИНВЕСТИЦИОННЫХ ПРОЕКТОВ ПО СОЗДАНИЮ МОДУЛЬНЫХ</w:t>
      </w:r>
    </w:p>
    <w:p w:rsidR="0001188E" w:rsidRDefault="0001188E">
      <w:pPr>
        <w:pStyle w:val="ConsPlusNormal"/>
        <w:jc w:val="center"/>
      </w:pPr>
      <w:r>
        <w:t>НЕКАПИТАЛЬНЫХ СРЕДСТВ РАЗМЕЩЕНИЯ</w:t>
      </w:r>
    </w:p>
    <w:p w:rsidR="0001188E" w:rsidRDefault="0001188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2"/>
        <w:gridCol w:w="6576"/>
        <w:gridCol w:w="1757"/>
      </w:tblGrid>
      <w:tr w:rsidR="0001188E"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188E" w:rsidRDefault="0001188E">
            <w:pPr>
              <w:pStyle w:val="ConsPlusNormal"/>
              <w:jc w:val="center"/>
            </w:pP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88E" w:rsidRDefault="0001188E">
            <w:pPr>
              <w:pStyle w:val="ConsPlusNormal"/>
              <w:jc w:val="center"/>
            </w:pPr>
            <w:r>
              <w:t>Наименование критерия оценки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188E" w:rsidRDefault="0001188E">
            <w:pPr>
              <w:pStyle w:val="ConsPlusNormal"/>
              <w:jc w:val="center"/>
            </w:pPr>
            <w:r>
              <w:t>Оценка (балл) по критерию</w:t>
            </w:r>
          </w:p>
        </w:tc>
      </w:tr>
      <w:tr w:rsidR="0001188E">
        <w:tblPrEx>
          <w:tblBorders>
            <w:insideH w:val="none" w:sz="0" w:space="0" w:color="auto"/>
          </w:tblBorders>
        </w:tblPrEx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88E" w:rsidRDefault="0001188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88E" w:rsidRDefault="0001188E">
            <w:pPr>
              <w:pStyle w:val="ConsPlusNormal"/>
            </w:pPr>
            <w:r>
              <w:t>Инвестиционный проект реализуется на территориях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88E" w:rsidRDefault="0001188E">
            <w:pPr>
              <w:pStyle w:val="ConsPlusNormal"/>
              <w:jc w:val="center"/>
            </w:pPr>
            <w:r>
              <w:t>8</w:t>
            </w:r>
          </w:p>
        </w:tc>
      </w:tr>
      <w:tr w:rsidR="0001188E">
        <w:tblPrEx>
          <w:tblBorders>
            <w:insideH w:val="none" w:sz="0" w:space="0" w:color="auto"/>
          </w:tblBorders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01188E" w:rsidRDefault="0001188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1188E" w:rsidRDefault="0001188E">
            <w:pPr>
              <w:pStyle w:val="ConsPlusNormal"/>
            </w:pPr>
            <w:r>
              <w:t>Инвестиционный проект реализуется на территории особой экономической зоны туристско-рекреационного типа или прилегающей к ней территории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1188E" w:rsidRDefault="0001188E">
            <w:pPr>
              <w:pStyle w:val="ConsPlusNormal"/>
              <w:jc w:val="center"/>
            </w:pPr>
            <w:r>
              <w:t>4</w:t>
            </w:r>
          </w:p>
        </w:tc>
      </w:tr>
      <w:tr w:rsidR="0001188E">
        <w:tblPrEx>
          <w:tblBorders>
            <w:insideH w:val="none" w:sz="0" w:space="0" w:color="auto"/>
          </w:tblBorders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01188E" w:rsidRDefault="0001188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1188E" w:rsidRDefault="0001188E">
            <w:pPr>
              <w:pStyle w:val="ConsPlusNormal"/>
            </w:pPr>
            <w:r>
              <w:t>Инвестиционный проект реализуется на земельном участке или прилегающих к нему земельных участках с объектами, необходимыми для функционирования модульных некапитальных средств размещения, в том числе с объектами водоснабжения и водоотведения, связи, энергоснабжения и газоснабжения, благоустройства общественных пространств, а также с очистными сооружениями, подъездными автомобильными дорогами, берегозащитными и пляжеудерживающими сооружениями, проведенными работами по дноуглублению и берегоукреплению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1188E" w:rsidRDefault="0001188E">
            <w:pPr>
              <w:pStyle w:val="ConsPlusNormal"/>
              <w:jc w:val="center"/>
            </w:pPr>
            <w:r>
              <w:t>2 &lt;*&gt;</w:t>
            </w:r>
          </w:p>
        </w:tc>
      </w:tr>
      <w:tr w:rsidR="0001188E">
        <w:tblPrEx>
          <w:tblBorders>
            <w:insideH w:val="none" w:sz="0" w:space="0" w:color="auto"/>
          </w:tblBorders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01188E" w:rsidRDefault="0001188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1188E" w:rsidRDefault="0001188E">
            <w:pPr>
              <w:pStyle w:val="ConsPlusNormal"/>
            </w:pPr>
            <w:r>
              <w:t xml:space="preserve">Инвестиционный проект реализуется на земельном участке или прилегающих к нему земельных участках с расположенными на них объектами общественного питания, туристского показа и посещения, торговли и других объектов, относящихся к организациям, осуществляющим деятельность в соответствии с видами деятельности по собирательной классификационной группировке видов экономической деятельности "Туризм" на основе Общероссийского </w:t>
            </w:r>
            <w:hyperlink r:id="rId28">
              <w:r>
                <w:rPr>
                  <w:color w:val="0000FF"/>
                </w:rPr>
                <w:t>классификатора</w:t>
              </w:r>
            </w:hyperlink>
            <w:r>
              <w:t xml:space="preserve"> видов экономической деятельности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1188E" w:rsidRDefault="0001188E">
            <w:pPr>
              <w:pStyle w:val="ConsPlusNormal"/>
              <w:jc w:val="center"/>
            </w:pPr>
            <w:r>
              <w:t>2 &lt;*&gt;</w:t>
            </w:r>
          </w:p>
        </w:tc>
      </w:tr>
      <w:tr w:rsidR="0001188E">
        <w:tblPrEx>
          <w:tblBorders>
            <w:insideH w:val="none" w:sz="0" w:space="0" w:color="auto"/>
          </w:tblBorders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01188E" w:rsidRDefault="0001188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1188E" w:rsidRDefault="0001188E">
            <w:pPr>
              <w:pStyle w:val="ConsPlusNormal"/>
            </w:pPr>
            <w:r>
              <w:t>Инвестиционный проект предусматривает создание более 50 номеров в модульных некапитальных средствах размещения и реализуется на земельном участке или прилегающих к нему земельных участках, на которых функционируют гостиницы и иные средства размещения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1188E" w:rsidRDefault="0001188E">
            <w:pPr>
              <w:pStyle w:val="ConsPlusNormal"/>
              <w:jc w:val="center"/>
            </w:pPr>
            <w:r>
              <w:t>3 &lt;*&gt;</w:t>
            </w:r>
          </w:p>
        </w:tc>
      </w:tr>
      <w:tr w:rsidR="0001188E">
        <w:tblPrEx>
          <w:tblBorders>
            <w:insideH w:val="none" w:sz="0" w:space="0" w:color="auto"/>
          </w:tblBorders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01188E" w:rsidRDefault="0001188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1188E" w:rsidRDefault="0001188E">
            <w:pPr>
              <w:pStyle w:val="ConsPlusNormal"/>
            </w:pPr>
            <w:r>
              <w:t xml:space="preserve">Число ночевок в коллективных средствах размещения на территории субъекта Российской Федерации в году, предшествующем году проведения конкурсного отбора субъектов Российской Федерации, на территории которых предполагается реализация инвестиционных проектов, направивших в Министерство экономического развития Российской Федерации </w:t>
            </w:r>
            <w:r>
              <w:lastRenderedPageBreak/>
              <w:t>заявку в целях получения субсидии, превышает число ночевок в коллективных средствах размещения на территории субъекта Российской Федерации в 2019 году &lt;**&gt;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1188E" w:rsidRDefault="0001188E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01188E">
        <w:tblPrEx>
          <w:tblBorders>
            <w:insideH w:val="none" w:sz="0" w:space="0" w:color="auto"/>
          </w:tblBorders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01188E" w:rsidRDefault="0001188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1188E" w:rsidRDefault="0001188E">
            <w:pPr>
              <w:pStyle w:val="ConsPlusNormal"/>
            </w:pPr>
            <w:r>
              <w:t xml:space="preserve">Субъект Российской Федерации входит в перечень туристских макротерриторий и входящих в них субъектов с учетом потенциала развития туризма в Российской Федерации, приведенный в </w:t>
            </w:r>
            <w:hyperlink r:id="rId29">
              <w:r>
                <w:rPr>
                  <w:color w:val="0000FF"/>
                </w:rPr>
                <w:t>приложении N 1</w:t>
              </w:r>
            </w:hyperlink>
            <w:r>
              <w:t xml:space="preserve"> к государственной программе Российской Федерации "Развитие туризма", утвержденной постановлением Правительства Российской Федерации от 24 декабря 2021 г. N 2439 "Об утверждении государственной программы Российской Федерации "Развитие туризма"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1188E" w:rsidRDefault="0001188E">
            <w:pPr>
              <w:pStyle w:val="ConsPlusNormal"/>
              <w:jc w:val="center"/>
            </w:pPr>
            <w:r>
              <w:t>1</w:t>
            </w:r>
          </w:p>
        </w:tc>
      </w:tr>
      <w:tr w:rsidR="0001188E">
        <w:tblPrEx>
          <w:tblBorders>
            <w:insideH w:val="none" w:sz="0" w:space="0" w:color="auto"/>
          </w:tblBorders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01188E" w:rsidRDefault="0001188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1188E" w:rsidRDefault="0001188E">
            <w:pPr>
              <w:pStyle w:val="ConsPlusNormal"/>
            </w:pPr>
            <w:r>
              <w:t xml:space="preserve">Субъект Российской Федерации не получал субсидию в соответствии с </w:t>
            </w:r>
            <w:hyperlink r:id="rId3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Российской Федерации от 21 апреля 2022 г. N 958-р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1188E" w:rsidRDefault="0001188E">
            <w:pPr>
              <w:pStyle w:val="ConsPlusNormal"/>
              <w:jc w:val="center"/>
            </w:pPr>
            <w:r>
              <w:t>2</w:t>
            </w:r>
          </w:p>
        </w:tc>
      </w:tr>
      <w:tr w:rsidR="0001188E">
        <w:tblPrEx>
          <w:tblBorders>
            <w:insideH w:val="none" w:sz="0" w:space="0" w:color="auto"/>
          </w:tblBorders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01188E" w:rsidRDefault="0001188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1188E" w:rsidRDefault="0001188E">
            <w:pPr>
              <w:pStyle w:val="ConsPlusNormal"/>
            </w:pPr>
            <w:r>
              <w:t>На территории субъекта Российской Федерации в 2023 - 2025 годах запланировано проведение мероприятий, посвященных празднованию на федеральном уровне памятных дат субъекта Российской Федерации или юбилейной даты выдающихся деятелей культуры, проводимых в том числе по решению Президента Российской Федерации, Правительства Российской Федерации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1188E" w:rsidRDefault="0001188E">
            <w:pPr>
              <w:pStyle w:val="ConsPlusNormal"/>
              <w:jc w:val="center"/>
            </w:pPr>
            <w:r>
              <w:t>2</w:t>
            </w:r>
          </w:p>
        </w:tc>
      </w:tr>
      <w:tr w:rsidR="0001188E">
        <w:tblPrEx>
          <w:tblBorders>
            <w:insideH w:val="none" w:sz="0" w:space="0" w:color="auto"/>
          </w:tblBorders>
        </w:tblPrEx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01188E" w:rsidRDefault="0001188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01188E" w:rsidRDefault="0001188E">
            <w:pPr>
              <w:pStyle w:val="ConsPlusNormal"/>
            </w:pPr>
            <w:r>
              <w:t>Инвестиционный проект реализуется на особо охраняемых природных территориях или прилегающих к ним территориях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1188E" w:rsidRDefault="0001188E">
            <w:pPr>
              <w:pStyle w:val="ConsPlusNormal"/>
              <w:jc w:val="center"/>
            </w:pPr>
            <w:r>
              <w:t>1</w:t>
            </w:r>
          </w:p>
        </w:tc>
      </w:tr>
      <w:tr w:rsidR="0001188E">
        <w:tblPrEx>
          <w:tblBorders>
            <w:insideH w:val="none" w:sz="0" w:space="0" w:color="auto"/>
          </w:tblBorders>
        </w:tblPrEx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88E" w:rsidRDefault="0001188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88E" w:rsidRDefault="0001188E">
            <w:pPr>
              <w:pStyle w:val="ConsPlusNormal"/>
            </w:pPr>
            <w:r>
              <w:t>Инвестиционный проект предусматривает создание модульных некапитальных средств размещения из клееного деревянного бруса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88E" w:rsidRDefault="0001188E">
            <w:pPr>
              <w:pStyle w:val="ConsPlusNormal"/>
              <w:jc w:val="center"/>
            </w:pPr>
            <w:r>
              <w:t>1</w:t>
            </w:r>
          </w:p>
        </w:tc>
      </w:tr>
    </w:tbl>
    <w:p w:rsidR="0001188E" w:rsidRDefault="0001188E">
      <w:pPr>
        <w:pStyle w:val="ConsPlusNormal"/>
        <w:ind w:firstLine="540"/>
        <w:jc w:val="both"/>
      </w:pPr>
    </w:p>
    <w:p w:rsidR="0001188E" w:rsidRDefault="0001188E">
      <w:pPr>
        <w:pStyle w:val="ConsPlusNormal"/>
        <w:ind w:firstLine="540"/>
        <w:jc w:val="both"/>
      </w:pPr>
      <w:r>
        <w:t>--------------------------------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&lt;*&gt; Баллы по критериям, указанным в пунктах 3 - 5 настоящего документа, не суммируются.</w:t>
      </w:r>
    </w:p>
    <w:p w:rsidR="0001188E" w:rsidRDefault="0001188E">
      <w:pPr>
        <w:pStyle w:val="ConsPlusNormal"/>
        <w:spacing w:before="220"/>
        <w:ind w:firstLine="540"/>
        <w:jc w:val="both"/>
      </w:pPr>
      <w:r>
        <w:t>&lt;**&gt; Статистические данные о количестве ночевок в коллективных средствах размещения в субъектах Российской Федерации за 2019 год взяты в качестве базовых в связи с их максимальным уровнем до начала распространения новой коронавирусной инфекции и усиления санкционной политики недружественных иностранных государств.".</w:t>
      </w:r>
    </w:p>
    <w:p w:rsidR="0001188E" w:rsidRDefault="0001188E">
      <w:pPr>
        <w:pStyle w:val="ConsPlusNormal"/>
        <w:jc w:val="both"/>
      </w:pPr>
    </w:p>
    <w:p w:rsidR="0001188E" w:rsidRDefault="0001188E">
      <w:pPr>
        <w:pStyle w:val="ConsPlusNormal"/>
        <w:jc w:val="both"/>
      </w:pPr>
    </w:p>
    <w:p w:rsidR="0001188E" w:rsidRDefault="000118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4D91" w:rsidRDefault="0001188E">
      <w:bookmarkStart w:id="5" w:name="_GoBack"/>
      <w:bookmarkEnd w:id="5"/>
    </w:p>
    <w:sectPr w:rsidR="004E4D91" w:rsidSect="009C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8E"/>
    <w:rsid w:val="0001188E"/>
    <w:rsid w:val="00482865"/>
    <w:rsid w:val="0078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E1A44-091E-47CE-A78F-25AAB405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8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18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18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BEB49B6AFC6895B293B89178098D5CB3ED6725987E3C8811DA8539B62470453D8856307807EF18E67E33C9E55049BEFDCD99C58331EE153DRCI" TargetMode="External"/><Relationship Id="rId13" Type="http://schemas.openxmlformats.org/officeDocument/2006/relationships/hyperlink" Target="consultantplus://offline/ref=D5BEB49B6AFC6895B293B89178098D5CB3E86227917F3C8811DA8539B62470453D8856307807EF1AE37E33C9E55049BEFDCD99C58331EE153DRCI" TargetMode="External"/><Relationship Id="rId18" Type="http://schemas.openxmlformats.org/officeDocument/2006/relationships/hyperlink" Target="consultantplus://offline/ref=D5BEB49B6AFC6895B293B89178098D5CB3EC67219D7B3C8811DA8539B62470452F880E3C7A01F318E16B6598A330R6I" TargetMode="External"/><Relationship Id="rId26" Type="http://schemas.openxmlformats.org/officeDocument/2006/relationships/hyperlink" Target="consultantplus://offline/ref=D5BEB49B6AFC6895B293B89178098D5CB3EC67219D7B3C8811DA8539B62470452F880E3C7A01F318E16B6598A330R6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5BEB49B6AFC6895B293B89178098D5CB3E86425917D3C8811DA8539B62470453D8856307807ED1CE17E33C9E55049BEFDCD99C58331EE153DRCI" TargetMode="External"/><Relationship Id="rId7" Type="http://schemas.openxmlformats.org/officeDocument/2006/relationships/hyperlink" Target="consultantplus://offline/ref=D5BEB49B6AFC6895B293B89178098D5CB3ED6725987E3C8811DA8539B62470453D8856307807EC1CEC7E33C9E55049BEFDCD99C58331EE153DRCI" TargetMode="External"/><Relationship Id="rId12" Type="http://schemas.openxmlformats.org/officeDocument/2006/relationships/hyperlink" Target="consultantplus://offline/ref=D5BEB49B6AFC6895B293B89178098D5CB3EF62209F7E3C8811DA8539B62470453D8856307807EC1AE77E33C9E55049BEFDCD99C58331EE153DRCI" TargetMode="External"/><Relationship Id="rId17" Type="http://schemas.openxmlformats.org/officeDocument/2006/relationships/hyperlink" Target="consultantplus://offline/ref=D5BEB49B6AFC6895B293B89178098D5CB4E867279D783C8811DA8539B62470452F880E3C7A01F318E16B6598A330R6I" TargetMode="External"/><Relationship Id="rId25" Type="http://schemas.openxmlformats.org/officeDocument/2006/relationships/hyperlink" Target="consultantplus://offline/ref=D5BEB49B6AFC6895B293B89178098D5CB4E867279D783C8811DA8539B62470452F880E3C7A01F318E16B6598A330R6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5BEB49B6AFC6895B293B89178098D5CB3EF62209F7E3C8811DA8539B62470453D8856307807ED19E57E33C9E55049BEFDCD99C58331EE153DRCI" TargetMode="External"/><Relationship Id="rId20" Type="http://schemas.openxmlformats.org/officeDocument/2006/relationships/hyperlink" Target="consultantplus://offline/ref=D5BEB49B6AFC6895B293B89178098D5CB3E86425917D3C8811DA8539B62470453D8856357B03E64CB4313295A3035ABCFFCD9BC19F33R0I" TargetMode="External"/><Relationship Id="rId29" Type="http://schemas.openxmlformats.org/officeDocument/2006/relationships/hyperlink" Target="consultantplus://offline/ref=D5BEB49B6AFC6895B293B89178098D5CB3EF662E9D783C8811DA8539B62470453D8856307807EC1AE37E33C9E55049BEFDCD99C58331EE153DR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BEB49B6AFC6895B293B89178098D5CB3ED6725987E3C8811DA8539B62470453D8856307807ED19E27E33C9E55049BEFDCD99C58331EE153DRCI" TargetMode="External"/><Relationship Id="rId11" Type="http://schemas.openxmlformats.org/officeDocument/2006/relationships/hyperlink" Target="consultantplus://offline/ref=D5BEB49B6AFC6895B293B89178098D5CB3EF622391743C8811DA8539B62470453D8856307807ED19E27E33C9E55049BEFDCD99C58331EE153DRCI" TargetMode="External"/><Relationship Id="rId24" Type="http://schemas.openxmlformats.org/officeDocument/2006/relationships/hyperlink" Target="consultantplus://offline/ref=D5BEB49B6AFC6895B293B89178098D5CB3E86425917D3C8811DA8539B62470453D885630700EE64CB4313295A3035ABCFFCD9BC19F33R0I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D5BEB49B6AFC6895B293B89178098D5CB3EF62209F7E3C8811DA8539B62470453D8856307807ED19E57E33C9E55049BEFDCD99C58331EE153DRCI" TargetMode="External"/><Relationship Id="rId15" Type="http://schemas.openxmlformats.org/officeDocument/2006/relationships/hyperlink" Target="consultantplus://offline/ref=D5BEB49B6AFC6895B293B89178098D5CB3E86227917F3C8811DA8539B62470453D8856307807EE1DED7E33C9E55049BEFDCD99C58331EE153DRCI" TargetMode="External"/><Relationship Id="rId23" Type="http://schemas.openxmlformats.org/officeDocument/2006/relationships/hyperlink" Target="consultantplus://offline/ref=D5BEB49B6AFC6895B293B89178098D5CB3E86425917D3C8811DA8539B62470453D8856337F03E64CB4313295A3035ABCFFCD9BC19F33R0I" TargetMode="External"/><Relationship Id="rId28" Type="http://schemas.openxmlformats.org/officeDocument/2006/relationships/hyperlink" Target="consultantplus://offline/ref=D5BEB49B6AFC6895B293B89178098D5CB3E8632291783C8811DA8539B62470452F880E3C7A01F318E16B6598A330R6I" TargetMode="External"/><Relationship Id="rId10" Type="http://schemas.openxmlformats.org/officeDocument/2006/relationships/hyperlink" Target="consultantplus://offline/ref=D5BEB49B6AFC6895B293B89178098D5CB3ED6E209B7A3C8811DA8539B62470453D8856307807ED19E07E33C9E55049BEFDCD99C58331EE153DRCI" TargetMode="External"/><Relationship Id="rId19" Type="http://schemas.openxmlformats.org/officeDocument/2006/relationships/image" Target="media/image1.wmf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5BEB49B6AFC6895B293B89178098D5CB3ED6222907C3C8811DA8539B62470452F880E3C7A01F318E16B6598A330R6I" TargetMode="External"/><Relationship Id="rId14" Type="http://schemas.openxmlformats.org/officeDocument/2006/relationships/hyperlink" Target="consultantplus://offline/ref=D5BEB49B6AFC6895B293B89178098D5CB3EF62209F7E3C8811DA8539B62470453D8856307807EC1AE77E33C9E55049BEFDCD99C58331EE153DRCI" TargetMode="External"/><Relationship Id="rId22" Type="http://schemas.openxmlformats.org/officeDocument/2006/relationships/hyperlink" Target="consultantplus://offline/ref=D5BEB49B6AFC6895B293B89178098D5CB3E86425917D3C8811DA8539B62470453D8856357B02E64CB4313295A3035ABCFFCD9BC19F33R0I" TargetMode="External"/><Relationship Id="rId27" Type="http://schemas.openxmlformats.org/officeDocument/2006/relationships/hyperlink" Target="consultantplus://offline/ref=D5BEB49B6AFC6895B293B89178098D5CB3E8632291783C8811DA8539B62470452F880E3C7A01F318E16B6598A330R6I" TargetMode="External"/><Relationship Id="rId30" Type="http://schemas.openxmlformats.org/officeDocument/2006/relationships/hyperlink" Target="consultantplus://offline/ref=D5BEB49B6AFC6895B293B89178098D5CB3EF62229F7B3C8811DA8539B62470452F880E3C7A01F318E16B6598A330R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4491</Words>
  <Characters>25603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Середина В.В.</dc:creator>
  <cp:keywords/>
  <dc:description/>
  <cp:lastModifiedBy>Середина В.В.</cp:lastModifiedBy>
  <cp:revision>1</cp:revision>
  <dcterms:created xsi:type="dcterms:W3CDTF">2023-04-26T08:17:00Z</dcterms:created>
  <dcterms:modified xsi:type="dcterms:W3CDTF">2023-04-26T08:18:00Z</dcterms:modified>
</cp:coreProperties>
</file>